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66" w:rsidRPr="00CA08EC" w:rsidRDefault="00863766" w:rsidP="00863766">
      <w:pPr>
        <w:pStyle w:val="Normal1"/>
        <w:spacing w:after="120"/>
        <w:rPr>
          <w:rFonts w:asciiTheme="majorHAnsi" w:hAnsiTheme="majorHAnsi"/>
          <w:color w:val="215868" w:themeColor="accent5" w:themeShade="80"/>
          <w:sz w:val="28"/>
        </w:rPr>
      </w:pPr>
      <w:bookmarkStart w:id="0" w:name="_GoBack"/>
      <w:bookmarkEnd w:id="0"/>
      <w:r w:rsidRPr="00CA08EC">
        <w:rPr>
          <w:rFonts w:asciiTheme="majorHAnsi" w:hAnsiTheme="majorHAnsi"/>
          <w:b/>
          <w:color w:val="215868" w:themeColor="accent5" w:themeShade="80"/>
          <w:sz w:val="28"/>
        </w:rPr>
        <w:t>Status and Trends</w:t>
      </w:r>
    </w:p>
    <w:p w:rsidR="00863766" w:rsidRPr="00CA08EC" w:rsidRDefault="00863766" w:rsidP="00863766">
      <w:pPr>
        <w:pStyle w:val="Normal1"/>
        <w:spacing w:after="60"/>
        <w:rPr>
          <w:rFonts w:asciiTheme="majorHAnsi" w:hAnsiTheme="majorHAnsi"/>
          <w:color w:val="000000" w:themeColor="text1"/>
          <w:sz w:val="22"/>
          <w:szCs w:val="22"/>
        </w:rPr>
      </w:pPr>
      <w:r w:rsidRPr="00CA08EC">
        <w:rPr>
          <w:rFonts w:asciiTheme="majorHAnsi" w:hAnsiTheme="majorHAnsi"/>
          <w:b/>
          <w:color w:val="000000" w:themeColor="text1"/>
          <w:szCs w:val="22"/>
        </w:rPr>
        <w:t>1) Selenium Status and Trends and the Selenium TMDL</w:t>
      </w:r>
      <w:r w:rsidRPr="00CA08EC">
        <w:rPr>
          <w:rFonts w:asciiTheme="majorHAnsi" w:hAnsiTheme="majorHAnsi"/>
          <w:color w:val="000000" w:themeColor="text1"/>
          <w:szCs w:val="22"/>
        </w:rPr>
        <w:t xml:space="preserve"> </w:t>
      </w:r>
      <w:r w:rsidRPr="00CA08EC">
        <w:rPr>
          <w:rFonts w:asciiTheme="majorHAnsi" w:hAnsiTheme="majorHAnsi"/>
          <w:color w:val="000000" w:themeColor="text1"/>
          <w:sz w:val="22"/>
          <w:szCs w:val="22"/>
        </w:rPr>
        <w:t xml:space="preserve">- Barbara </w:t>
      </w:r>
      <w:proofErr w:type="spellStart"/>
      <w:r w:rsidRPr="00CA08EC">
        <w:rPr>
          <w:rFonts w:asciiTheme="majorHAnsi" w:hAnsiTheme="majorHAnsi"/>
          <w:color w:val="000000" w:themeColor="text1"/>
          <w:sz w:val="22"/>
          <w:szCs w:val="22"/>
        </w:rPr>
        <w:t>Baginska</w:t>
      </w:r>
      <w:proofErr w:type="spellEnd"/>
      <w:r w:rsidRPr="00CA08EC">
        <w:rPr>
          <w:rFonts w:asciiTheme="majorHAnsi" w:hAnsiTheme="majorHAnsi"/>
          <w:color w:val="000000" w:themeColor="text1"/>
          <w:sz w:val="22"/>
          <w:szCs w:val="22"/>
        </w:rPr>
        <w:t xml:space="preserve">, San Francisco Bay Regional Water Quality Control Board </w:t>
      </w:r>
    </w:p>
    <w:p w:rsidR="00863766" w:rsidRPr="006F5ADF" w:rsidRDefault="00863766" w:rsidP="00863766">
      <w:pPr>
        <w:pStyle w:val="Normal1"/>
        <w:spacing w:after="6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Pr="00CA08EC" w:rsidRDefault="00863766" w:rsidP="00863766">
      <w:pPr>
        <w:pStyle w:val="Normal1"/>
        <w:numPr>
          <w:ilvl w:val="0"/>
          <w:numId w:val="2"/>
        </w:numPr>
        <w:spacing w:after="60"/>
        <w:rPr>
          <w:rFonts w:asciiTheme="majorHAnsi" w:hAnsiTheme="majorHAnsi"/>
          <w:color w:val="000000" w:themeColor="text1"/>
          <w:sz w:val="22"/>
          <w:szCs w:val="22"/>
        </w:rPr>
      </w:pPr>
      <w:r w:rsidRPr="00CA08EC">
        <w:rPr>
          <w:rFonts w:asciiTheme="majorHAnsi" w:hAnsiTheme="majorHAnsi"/>
          <w:color w:val="000000" w:themeColor="text1"/>
          <w:sz w:val="22"/>
          <w:szCs w:val="22"/>
        </w:rPr>
        <w:t>Almost two decades of data indicate that selenium concentrations in Bay biota have changed for the better</w:t>
      </w:r>
    </w:p>
    <w:p w:rsidR="00863766" w:rsidRPr="00CA08EC" w:rsidRDefault="00863766" w:rsidP="00863766">
      <w:pPr>
        <w:pStyle w:val="Normal1"/>
        <w:numPr>
          <w:ilvl w:val="0"/>
          <w:numId w:val="2"/>
        </w:numPr>
        <w:spacing w:after="60"/>
        <w:rPr>
          <w:rFonts w:asciiTheme="majorHAnsi" w:hAnsiTheme="majorHAnsi"/>
          <w:color w:val="000000" w:themeColor="text1"/>
          <w:sz w:val="22"/>
          <w:szCs w:val="22"/>
        </w:rPr>
      </w:pPr>
      <w:r w:rsidRPr="00CA08EC">
        <w:rPr>
          <w:rFonts w:asciiTheme="majorHAnsi" w:hAnsiTheme="majorHAnsi"/>
          <w:color w:val="000000" w:themeColor="text1"/>
          <w:sz w:val="22"/>
          <w:szCs w:val="22"/>
        </w:rPr>
        <w:t>Human health impairment is no longer an issue</w:t>
      </w:r>
    </w:p>
    <w:p w:rsidR="00863766" w:rsidRPr="00CA08EC" w:rsidRDefault="00863766" w:rsidP="00863766">
      <w:pPr>
        <w:pStyle w:val="Normal1"/>
        <w:numPr>
          <w:ilvl w:val="0"/>
          <w:numId w:val="2"/>
        </w:numPr>
        <w:spacing w:after="60"/>
        <w:rPr>
          <w:rFonts w:asciiTheme="majorHAnsi" w:hAnsiTheme="majorHAnsi"/>
          <w:color w:val="000000" w:themeColor="text1"/>
          <w:sz w:val="22"/>
          <w:szCs w:val="22"/>
        </w:rPr>
      </w:pPr>
      <w:r w:rsidRPr="00CA08EC">
        <w:rPr>
          <w:rFonts w:asciiTheme="majorHAnsi" w:hAnsiTheme="majorHAnsi"/>
          <w:color w:val="000000" w:themeColor="text1"/>
          <w:sz w:val="22"/>
          <w:szCs w:val="22"/>
        </w:rPr>
        <w:t>Petroleum refineries’ selenium loading to the Bay has been reduced by more than 50%</w:t>
      </w:r>
    </w:p>
    <w:p w:rsidR="00863766" w:rsidRPr="00CA08EC" w:rsidRDefault="00863766" w:rsidP="00863766">
      <w:pPr>
        <w:pStyle w:val="Normal1"/>
        <w:numPr>
          <w:ilvl w:val="0"/>
          <w:numId w:val="2"/>
        </w:numPr>
        <w:spacing w:after="60"/>
        <w:rPr>
          <w:rFonts w:asciiTheme="majorHAnsi" w:hAnsiTheme="majorHAnsi"/>
          <w:color w:val="000000" w:themeColor="text1"/>
          <w:sz w:val="22"/>
          <w:szCs w:val="22"/>
        </w:rPr>
      </w:pPr>
      <w:r w:rsidRPr="00CA08EC">
        <w:rPr>
          <w:rFonts w:asciiTheme="majorHAnsi" w:hAnsiTheme="majorHAnsi"/>
          <w:color w:val="000000" w:themeColor="text1"/>
          <w:sz w:val="22"/>
          <w:szCs w:val="22"/>
        </w:rPr>
        <w:t>The RMP selenium strategy team is working on developing special studies and monitoring efforts to fill in remaining information gaps</w:t>
      </w:r>
    </w:p>
    <w:p w:rsidR="00863766" w:rsidRPr="00CA08EC" w:rsidRDefault="00863766" w:rsidP="00863766">
      <w:pPr>
        <w:pStyle w:val="Normal1"/>
        <w:rPr>
          <w:rFonts w:asciiTheme="majorHAnsi" w:hAnsiTheme="majorHAnsi"/>
          <w:color w:val="000000" w:themeColor="text1"/>
          <w:sz w:val="22"/>
          <w:szCs w:val="22"/>
        </w:rPr>
      </w:pPr>
    </w:p>
    <w:p w:rsidR="00863766" w:rsidRPr="00CA08EC" w:rsidRDefault="00863766" w:rsidP="00863766">
      <w:pPr>
        <w:pStyle w:val="Normal1"/>
        <w:spacing w:after="60"/>
        <w:rPr>
          <w:rFonts w:asciiTheme="majorHAnsi" w:hAnsiTheme="majorHAnsi"/>
          <w:color w:val="000000" w:themeColor="text1"/>
          <w:sz w:val="22"/>
          <w:szCs w:val="22"/>
        </w:rPr>
      </w:pPr>
      <w:r w:rsidRPr="00CA08EC">
        <w:rPr>
          <w:rFonts w:asciiTheme="majorHAnsi" w:hAnsiTheme="majorHAnsi"/>
          <w:b/>
          <w:color w:val="000000" w:themeColor="text1"/>
          <w:szCs w:val="22"/>
        </w:rPr>
        <w:t>2) PCB Status and Trends and the PCB Synthesis</w:t>
      </w:r>
      <w:r w:rsidRPr="00CA08EC">
        <w:rPr>
          <w:rFonts w:asciiTheme="majorHAnsi" w:hAnsiTheme="majorHAnsi"/>
          <w:color w:val="000000" w:themeColor="text1"/>
          <w:szCs w:val="22"/>
        </w:rPr>
        <w:t xml:space="preserve"> </w:t>
      </w:r>
      <w:r w:rsidRPr="00CA08EC">
        <w:rPr>
          <w:rFonts w:asciiTheme="majorHAnsi" w:hAnsiTheme="majorHAnsi"/>
          <w:color w:val="000000" w:themeColor="text1"/>
          <w:sz w:val="22"/>
          <w:szCs w:val="22"/>
        </w:rPr>
        <w:t>- Jay Davis, San Francisco Estuary Institute</w:t>
      </w:r>
    </w:p>
    <w:p w:rsidR="00863766" w:rsidRPr="006F5ADF" w:rsidRDefault="00863766" w:rsidP="00863766">
      <w:pPr>
        <w:pStyle w:val="Normal1"/>
        <w:spacing w:after="6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Pr="00CA08EC" w:rsidRDefault="00863766" w:rsidP="00863766">
      <w:pPr>
        <w:pStyle w:val="ListParagraph"/>
        <w:numPr>
          <w:ilvl w:val="0"/>
          <w:numId w:val="1"/>
        </w:numPr>
        <w:spacing w:after="60"/>
        <w:ind w:hanging="359"/>
        <w:contextualSpacing w:val="0"/>
        <w:rPr>
          <w:rFonts w:asciiTheme="majorHAnsi" w:hAnsiTheme="majorHAnsi"/>
          <w:sz w:val="22"/>
          <w:szCs w:val="22"/>
        </w:rPr>
      </w:pPr>
      <w:r w:rsidRPr="00CA08EC">
        <w:rPr>
          <w:rFonts w:asciiTheme="majorHAnsi" w:hAnsiTheme="majorHAnsi"/>
          <w:color w:val="000000" w:themeColor="text1"/>
          <w:sz w:val="22"/>
          <w:szCs w:val="22"/>
        </w:rPr>
        <w:t xml:space="preserve">The potential for PCB impacts on humans through consumption of Bay fish is significant, and there is evidence </w:t>
      </w:r>
      <w:r w:rsidRPr="00CA08EC">
        <w:rPr>
          <w:rFonts w:asciiTheme="majorHAnsi" w:hAnsiTheme="majorHAnsi"/>
          <w:sz w:val="22"/>
          <w:szCs w:val="22"/>
        </w:rPr>
        <w:t xml:space="preserve">is </w:t>
      </w:r>
      <w:r w:rsidRPr="00CA08EC">
        <w:rPr>
          <w:rFonts w:asciiTheme="majorHAnsi" w:hAnsiTheme="majorHAnsi" w:cs="Helvetica"/>
          <w:sz w:val="22"/>
          <w:szCs w:val="22"/>
        </w:rPr>
        <w:t>evidence of PCB exposure to a degree that may be reducing health and survival of fish, birds, and seals.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sz w:val="22"/>
          <w:szCs w:val="22"/>
        </w:rPr>
        <w:t>PCB concentrations in sport fish, the key indicator for the TMDL, show little sign of decline, although other matrices do suggest declines.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sz w:val="22"/>
          <w:szCs w:val="22"/>
        </w:rPr>
        <w:t>An updated conceptual model for PCBs describes two broad habitat categories with food webs that are largely distinct: the margins and the open Bay.</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s="Helvetica"/>
          <w:sz w:val="22"/>
          <w:szCs w:val="22"/>
        </w:rPr>
        <w:t>More thorough sampling of fish and sediment on the Bay margins will help focus attention on the areas where the need for action is greatest, and will provide an important performance measure for load reduction actions taken in local watersheds.</w:t>
      </w:r>
    </w:p>
    <w:p w:rsidR="00863766" w:rsidRPr="00CA08EC" w:rsidRDefault="00863766" w:rsidP="00863766">
      <w:pPr>
        <w:pStyle w:val="Normal1"/>
        <w:rPr>
          <w:rFonts w:asciiTheme="majorHAnsi" w:hAnsiTheme="majorHAnsi"/>
          <w:color w:val="000000" w:themeColor="text1"/>
          <w:sz w:val="22"/>
          <w:szCs w:val="22"/>
        </w:rPr>
      </w:pPr>
    </w:p>
    <w:p w:rsidR="00863766" w:rsidRPr="00CA08EC" w:rsidRDefault="00863766" w:rsidP="00863766">
      <w:pPr>
        <w:pStyle w:val="Normal1"/>
        <w:spacing w:after="60"/>
        <w:rPr>
          <w:rFonts w:asciiTheme="majorHAnsi" w:hAnsiTheme="majorHAnsi"/>
          <w:color w:val="000000" w:themeColor="text1"/>
          <w:sz w:val="22"/>
          <w:szCs w:val="22"/>
        </w:rPr>
      </w:pPr>
      <w:r w:rsidRPr="00CA08EC">
        <w:rPr>
          <w:rFonts w:asciiTheme="majorHAnsi" w:hAnsiTheme="majorHAnsi"/>
          <w:b/>
          <w:color w:val="000000" w:themeColor="text1"/>
          <w:szCs w:val="22"/>
        </w:rPr>
        <w:t>3) Adapting Status and Trends Monitoring</w:t>
      </w:r>
      <w:r w:rsidRPr="00CA08EC">
        <w:rPr>
          <w:rFonts w:asciiTheme="majorHAnsi" w:hAnsiTheme="majorHAnsi"/>
          <w:color w:val="000000" w:themeColor="text1"/>
          <w:szCs w:val="22"/>
        </w:rPr>
        <w:t xml:space="preserve"> </w:t>
      </w:r>
      <w:r w:rsidRPr="00CA08EC">
        <w:rPr>
          <w:rFonts w:asciiTheme="majorHAnsi" w:hAnsiTheme="majorHAnsi"/>
          <w:color w:val="000000" w:themeColor="text1"/>
          <w:sz w:val="22"/>
          <w:szCs w:val="22"/>
        </w:rPr>
        <w:t>- Phil Trowbridge and Don Yee, San Francisco Estuary Institute</w:t>
      </w:r>
    </w:p>
    <w:p w:rsidR="00863766" w:rsidRPr="006F5ADF" w:rsidRDefault="00863766" w:rsidP="00863766">
      <w:pPr>
        <w:pStyle w:val="Normal1"/>
        <w:spacing w:after="6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The Status and Trends Design has been changed multiple times since 1993 to improve efficiency and address new challenges. The latest change was to stretch out the frequency of sediment sampling from every 2 years to every 4 years as well as other small adjustments.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The shallow margins of the Bay are an important habitat that has been left out of RMP Status and Trends sampling.</w:t>
      </w:r>
    </w:p>
    <w:p w:rsidR="00863766" w:rsidRPr="008B0DF2" w:rsidRDefault="00863766" w:rsidP="00863766">
      <w:pPr>
        <w:pStyle w:val="Normal1"/>
        <w:numPr>
          <w:ilvl w:val="0"/>
          <w:numId w:val="1"/>
        </w:numPr>
        <w:spacing w:after="240"/>
        <w:ind w:hanging="360"/>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A randomized design for the margins has been developed to address this gap and answer management questions. </w:t>
      </w:r>
    </w:p>
    <w:p w:rsidR="00863766" w:rsidRPr="00CA08EC" w:rsidRDefault="00863766" w:rsidP="00863766">
      <w:pPr>
        <w:pStyle w:val="Normal1"/>
        <w:spacing w:after="120"/>
        <w:rPr>
          <w:rFonts w:asciiTheme="majorHAnsi" w:hAnsiTheme="majorHAnsi"/>
          <w:color w:val="215868" w:themeColor="accent5" w:themeShade="80"/>
          <w:sz w:val="28"/>
          <w:szCs w:val="22"/>
        </w:rPr>
      </w:pPr>
      <w:r w:rsidRPr="00CA08EC">
        <w:rPr>
          <w:rFonts w:asciiTheme="majorHAnsi" w:hAnsiTheme="majorHAnsi"/>
          <w:b/>
          <w:color w:val="215868" w:themeColor="accent5" w:themeShade="80"/>
          <w:sz w:val="28"/>
          <w:szCs w:val="22"/>
        </w:rPr>
        <w:t>Small Tributary Loads</w:t>
      </w:r>
    </w:p>
    <w:p w:rsidR="00863766" w:rsidRPr="00CA08EC" w:rsidRDefault="00863766" w:rsidP="00863766">
      <w:pPr>
        <w:pStyle w:val="Normal1"/>
        <w:spacing w:after="60"/>
        <w:rPr>
          <w:rFonts w:asciiTheme="majorHAnsi" w:hAnsiTheme="majorHAnsi"/>
          <w:color w:val="000000" w:themeColor="text1"/>
          <w:sz w:val="22"/>
          <w:szCs w:val="22"/>
        </w:rPr>
      </w:pPr>
      <w:r w:rsidRPr="00CA08EC">
        <w:rPr>
          <w:rFonts w:asciiTheme="majorHAnsi" w:hAnsiTheme="majorHAnsi"/>
          <w:b/>
          <w:color w:val="000000" w:themeColor="text1"/>
          <w:szCs w:val="22"/>
        </w:rPr>
        <w:t>1) PCB and Mercury Source Areas and Control Measure Opportunities</w:t>
      </w:r>
      <w:r w:rsidRPr="00CA08EC">
        <w:rPr>
          <w:rFonts w:asciiTheme="majorHAnsi" w:hAnsiTheme="majorHAnsi"/>
          <w:color w:val="000000" w:themeColor="text1"/>
          <w:szCs w:val="22"/>
        </w:rPr>
        <w:t xml:space="preserve"> </w:t>
      </w:r>
      <w:r w:rsidRPr="00CA08EC">
        <w:rPr>
          <w:rFonts w:asciiTheme="majorHAnsi" w:hAnsiTheme="majorHAnsi"/>
          <w:color w:val="000000" w:themeColor="text1"/>
          <w:sz w:val="22"/>
          <w:szCs w:val="22"/>
        </w:rPr>
        <w:t xml:space="preserve">- Lessons Learned in the Bay Area During MRP 1.0 - Chris </w:t>
      </w:r>
      <w:proofErr w:type="spellStart"/>
      <w:r w:rsidRPr="00CA08EC">
        <w:rPr>
          <w:rFonts w:asciiTheme="majorHAnsi" w:hAnsiTheme="majorHAnsi"/>
          <w:color w:val="000000" w:themeColor="text1"/>
          <w:sz w:val="22"/>
          <w:szCs w:val="22"/>
        </w:rPr>
        <w:t>Sommers</w:t>
      </w:r>
      <w:proofErr w:type="spellEnd"/>
      <w:r w:rsidRPr="00CA08EC">
        <w:rPr>
          <w:rFonts w:asciiTheme="majorHAnsi" w:hAnsiTheme="majorHAnsi"/>
          <w:color w:val="000000" w:themeColor="text1"/>
          <w:sz w:val="22"/>
          <w:szCs w:val="22"/>
        </w:rPr>
        <w:t>, EOA, Inc.</w:t>
      </w:r>
    </w:p>
    <w:p w:rsidR="00863766" w:rsidRPr="006F5ADF" w:rsidRDefault="00863766" w:rsidP="00863766">
      <w:pPr>
        <w:pStyle w:val="Normal1"/>
        <w:spacing w:after="6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Pr="0029716A"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TMDLs call for significant (50-90%) PCB and mercury reductions from </w:t>
      </w:r>
      <w:proofErr w:type="spellStart"/>
      <w:r w:rsidRPr="00CA08EC">
        <w:rPr>
          <w:rFonts w:asciiTheme="majorHAnsi" w:hAnsiTheme="majorHAnsi"/>
          <w:color w:val="000000" w:themeColor="text1"/>
          <w:sz w:val="22"/>
          <w:szCs w:val="22"/>
        </w:rPr>
        <w:t>stormwater</w:t>
      </w:r>
      <w:proofErr w:type="spellEnd"/>
      <w:r w:rsidRPr="00CA08EC">
        <w:rPr>
          <w:rFonts w:asciiTheme="majorHAnsi" w:hAnsiTheme="majorHAnsi"/>
          <w:color w:val="000000" w:themeColor="text1"/>
          <w:sz w:val="22"/>
          <w:szCs w:val="22"/>
        </w:rPr>
        <w:t>.</w:t>
      </w:r>
    </w:p>
    <w:p w:rsidR="00863766" w:rsidRPr="00C94B6E"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lastRenderedPageBreak/>
        <w:t>Progress was made during MRP 1.0 on identifying high opportunity areas and performance of control measures.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PCBs and mercury are dispersed throughout older industrial or other urban land areas in Bay Area.</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MRP 2.0 emphasis on focused implementation, further identification of source areas, and developing long-term green infrastructure plans.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Updating of assumptions in TMDLs is likely necessary.</w:t>
      </w:r>
    </w:p>
    <w:p w:rsidR="00863766" w:rsidRPr="00CA08EC" w:rsidRDefault="00863766" w:rsidP="00863766">
      <w:pPr>
        <w:pStyle w:val="Normal1"/>
        <w:spacing w:after="120"/>
        <w:rPr>
          <w:rFonts w:asciiTheme="majorHAnsi" w:hAnsiTheme="majorHAnsi"/>
          <w:color w:val="000000" w:themeColor="text1"/>
          <w:sz w:val="22"/>
          <w:szCs w:val="22"/>
        </w:rPr>
      </w:pPr>
    </w:p>
    <w:p w:rsidR="00863766" w:rsidRPr="00CA08EC" w:rsidRDefault="00863766" w:rsidP="00863766">
      <w:pPr>
        <w:pStyle w:val="Normal1"/>
        <w:spacing w:after="60"/>
        <w:rPr>
          <w:rFonts w:asciiTheme="majorHAnsi" w:hAnsiTheme="majorHAnsi"/>
          <w:color w:val="000000" w:themeColor="text1"/>
          <w:sz w:val="22"/>
          <w:szCs w:val="22"/>
        </w:rPr>
      </w:pPr>
      <w:r w:rsidRPr="00CA08EC">
        <w:rPr>
          <w:rFonts w:asciiTheme="majorHAnsi" w:hAnsiTheme="majorHAnsi"/>
          <w:b/>
          <w:color w:val="000000" w:themeColor="text1"/>
          <w:szCs w:val="22"/>
        </w:rPr>
        <w:t>2) Small Tributaries Loading Strategy: Phase 2 (EMC Synthesis)</w:t>
      </w:r>
      <w:r w:rsidRPr="00CA08EC">
        <w:rPr>
          <w:rFonts w:asciiTheme="majorHAnsi" w:hAnsiTheme="majorHAnsi"/>
          <w:color w:val="000000" w:themeColor="text1"/>
          <w:szCs w:val="22"/>
        </w:rPr>
        <w:t xml:space="preserve"> </w:t>
      </w:r>
      <w:r w:rsidRPr="00CA08EC">
        <w:rPr>
          <w:rFonts w:asciiTheme="majorHAnsi" w:hAnsiTheme="majorHAnsi"/>
          <w:color w:val="000000" w:themeColor="text1"/>
          <w:sz w:val="22"/>
          <w:szCs w:val="22"/>
        </w:rPr>
        <w:t xml:space="preserve">- Lester McKee, San Francisco Estuary Institute </w:t>
      </w:r>
    </w:p>
    <w:p w:rsidR="00863766" w:rsidRPr="00CA08EC" w:rsidRDefault="00863766" w:rsidP="00863766">
      <w:pPr>
        <w:pStyle w:val="Normal1"/>
        <w:spacing w:after="60"/>
        <w:rPr>
          <w:rFonts w:asciiTheme="majorHAnsi" w:hAnsiTheme="majorHAnsi"/>
          <w:color w:val="000000" w:themeColor="text1"/>
          <w:sz w:val="22"/>
          <w:szCs w:val="22"/>
        </w:rPr>
      </w:pPr>
      <w:r w:rsidRPr="00CA08EC">
        <w:rPr>
          <w:rFonts w:asciiTheme="majorHAnsi" w:hAnsiTheme="majorHAnsi"/>
          <w:b/>
          <w:color w:val="000000" w:themeColor="text1"/>
          <w:sz w:val="22"/>
          <w:szCs w:val="22"/>
        </w:rPr>
        <w:t>Key Points</w:t>
      </w:r>
      <w:r w:rsidRPr="00CA08EC">
        <w:rPr>
          <w:rFonts w:asciiTheme="majorHAnsi" w:hAnsiTheme="majorHAnsi"/>
          <w:color w:val="000000" w:themeColor="text1"/>
          <w:sz w:val="22"/>
          <w:szCs w:val="22"/>
        </w:rPr>
        <w:t>:</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Over the past 15 years we have amassed a substantial dataset to address evolving management questions.</w:t>
      </w:r>
    </w:p>
    <w:p w:rsidR="00863766" w:rsidRDefault="00863766" w:rsidP="00863766">
      <w:pPr>
        <w:pStyle w:val="Normal1"/>
        <w:numPr>
          <w:ilvl w:val="0"/>
          <w:numId w:val="1"/>
        </w:numPr>
        <w:spacing w:after="60"/>
        <w:ind w:hanging="359"/>
        <w:rPr>
          <w:rFonts w:asciiTheme="majorHAnsi" w:hAnsiTheme="majorHAnsi"/>
          <w:color w:val="000000" w:themeColor="text1"/>
          <w:sz w:val="22"/>
          <w:szCs w:val="22"/>
        </w:rPr>
      </w:pPr>
      <w:r w:rsidRPr="00716624">
        <w:rPr>
          <w:rFonts w:asciiTheme="majorHAnsi" w:hAnsiTheme="majorHAnsi"/>
          <w:color w:val="000000" w:themeColor="text1"/>
          <w:sz w:val="22"/>
          <w:szCs w:val="22"/>
        </w:rPr>
        <w:t xml:space="preserve">Innovation has resulted from annual reevaluation of sampling and interpretative methods. </w:t>
      </w:r>
    </w:p>
    <w:p w:rsidR="00863766" w:rsidRDefault="00863766" w:rsidP="00863766">
      <w:pPr>
        <w:pStyle w:val="Normal1"/>
        <w:numPr>
          <w:ilvl w:val="0"/>
          <w:numId w:val="1"/>
        </w:numPr>
        <w:spacing w:after="60"/>
        <w:ind w:hanging="359"/>
        <w:rPr>
          <w:rFonts w:asciiTheme="majorHAnsi" w:hAnsiTheme="majorHAnsi"/>
          <w:color w:val="000000" w:themeColor="text1"/>
          <w:sz w:val="22"/>
          <w:szCs w:val="22"/>
        </w:rPr>
      </w:pPr>
      <w:r w:rsidRPr="00716624">
        <w:rPr>
          <w:rFonts w:asciiTheme="majorHAnsi" w:hAnsiTheme="majorHAnsi"/>
          <w:color w:val="000000" w:themeColor="text1"/>
          <w:sz w:val="22"/>
          <w:szCs w:val="22"/>
        </w:rPr>
        <w:t xml:space="preserve">In 2015, we </w:t>
      </w:r>
      <w:r>
        <w:rPr>
          <w:rFonts w:asciiTheme="majorHAnsi" w:hAnsiTheme="majorHAnsi"/>
          <w:color w:val="000000" w:themeColor="text1"/>
          <w:sz w:val="22"/>
          <w:szCs w:val="22"/>
        </w:rPr>
        <w:t>will focus on “high leverage” watersheds and will test more cost-effective sampling technologies.</w:t>
      </w:r>
    </w:p>
    <w:p w:rsidR="00863766" w:rsidRPr="00CA08EC" w:rsidRDefault="00863766" w:rsidP="00863766">
      <w:pPr>
        <w:pStyle w:val="Normal1"/>
        <w:spacing w:after="120"/>
        <w:rPr>
          <w:rFonts w:asciiTheme="majorHAnsi" w:hAnsiTheme="majorHAnsi"/>
          <w:color w:val="000000" w:themeColor="text1"/>
          <w:sz w:val="22"/>
          <w:szCs w:val="22"/>
        </w:rPr>
      </w:pPr>
    </w:p>
    <w:p w:rsidR="00863766" w:rsidRPr="00CA08EC" w:rsidRDefault="00863766" w:rsidP="00863766">
      <w:pPr>
        <w:pStyle w:val="Normal1"/>
        <w:spacing w:after="60"/>
        <w:rPr>
          <w:rFonts w:asciiTheme="majorHAnsi" w:hAnsiTheme="majorHAnsi"/>
          <w:color w:val="000000" w:themeColor="text1"/>
          <w:sz w:val="22"/>
          <w:szCs w:val="22"/>
        </w:rPr>
      </w:pPr>
      <w:r w:rsidRPr="00DF4E7F">
        <w:rPr>
          <w:rFonts w:asciiTheme="majorHAnsi" w:hAnsiTheme="majorHAnsi"/>
          <w:b/>
          <w:color w:val="000000" w:themeColor="text1"/>
          <w:sz w:val="22"/>
          <w:szCs w:val="22"/>
        </w:rPr>
        <w:t>3) Green Infrastructure Planning in the Bay Area</w:t>
      </w:r>
      <w:r w:rsidRPr="00CA08EC">
        <w:rPr>
          <w:rFonts w:asciiTheme="majorHAnsi" w:hAnsiTheme="majorHAnsi"/>
          <w:color w:val="000000" w:themeColor="text1"/>
          <w:sz w:val="22"/>
          <w:szCs w:val="22"/>
        </w:rPr>
        <w:t xml:space="preserve"> - Matt </w:t>
      </w:r>
      <w:proofErr w:type="spellStart"/>
      <w:r w:rsidRPr="00CA08EC">
        <w:rPr>
          <w:rFonts w:asciiTheme="majorHAnsi" w:hAnsiTheme="majorHAnsi"/>
          <w:color w:val="000000" w:themeColor="text1"/>
          <w:sz w:val="22"/>
          <w:szCs w:val="22"/>
        </w:rPr>
        <w:t>Fabry</w:t>
      </w:r>
      <w:proofErr w:type="spellEnd"/>
      <w:r w:rsidRPr="00CA08EC">
        <w:rPr>
          <w:rFonts w:asciiTheme="majorHAnsi" w:hAnsiTheme="majorHAnsi"/>
          <w:color w:val="000000" w:themeColor="text1"/>
          <w:sz w:val="22"/>
          <w:szCs w:val="22"/>
        </w:rPr>
        <w:t>, San Mateo County</w:t>
      </w:r>
    </w:p>
    <w:p w:rsidR="00863766" w:rsidRPr="00DF4E7F" w:rsidRDefault="00863766" w:rsidP="00863766">
      <w:pPr>
        <w:pStyle w:val="Normal1"/>
        <w:spacing w:after="60"/>
        <w:rPr>
          <w:rFonts w:asciiTheme="majorHAnsi" w:hAnsiTheme="majorHAnsi"/>
          <w:b/>
          <w:color w:val="000000" w:themeColor="text1"/>
          <w:sz w:val="22"/>
          <w:szCs w:val="22"/>
        </w:rPr>
      </w:pPr>
      <w:r w:rsidRPr="00DF4E7F">
        <w:rPr>
          <w:rFonts w:asciiTheme="majorHAnsi" w:hAnsiTheme="majorHAnsi"/>
          <w:b/>
          <w:color w:val="000000" w:themeColor="text1"/>
          <w:sz w:val="22"/>
          <w:szCs w:val="22"/>
        </w:rPr>
        <w:t>Key Points:</w:t>
      </w:r>
    </w:p>
    <w:p w:rsidR="00863766" w:rsidRPr="00CA08EC" w:rsidRDefault="00863766" w:rsidP="00863766">
      <w:pPr>
        <w:pStyle w:val="Normal1"/>
        <w:numPr>
          <w:ilvl w:val="0"/>
          <w:numId w:val="1"/>
        </w:numPr>
        <w:spacing w:after="60"/>
        <w:ind w:hanging="359"/>
        <w:rPr>
          <w:rFonts w:asciiTheme="majorHAnsi" w:eastAsia="Arial" w:hAnsiTheme="majorHAnsi" w:cs="Arial"/>
          <w:color w:val="000000" w:themeColor="text1"/>
          <w:sz w:val="22"/>
          <w:szCs w:val="22"/>
        </w:rPr>
      </w:pPr>
      <w:r w:rsidRPr="00CA08EC">
        <w:rPr>
          <w:rFonts w:asciiTheme="majorHAnsi" w:hAnsiTheme="majorHAnsi"/>
          <w:color w:val="000000" w:themeColor="text1"/>
          <w:sz w:val="22"/>
          <w:szCs w:val="22"/>
        </w:rPr>
        <w:t xml:space="preserve">Distributed green infrastructure is emerging as a </w:t>
      </w:r>
      <w:r>
        <w:rPr>
          <w:rFonts w:asciiTheme="majorHAnsi" w:hAnsiTheme="majorHAnsi"/>
          <w:color w:val="000000" w:themeColor="text1"/>
          <w:sz w:val="22"/>
          <w:szCs w:val="22"/>
        </w:rPr>
        <w:t>long-term approach to address</w:t>
      </w:r>
      <w:r w:rsidRPr="00CA08EC">
        <w:rPr>
          <w:rFonts w:asciiTheme="majorHAnsi" w:hAnsiTheme="majorHAnsi"/>
          <w:color w:val="000000" w:themeColor="text1"/>
          <w:sz w:val="22"/>
          <w:szCs w:val="22"/>
        </w:rPr>
        <w:t xml:space="preserve"> water quality drivers for urban runoff</w:t>
      </w:r>
      <w:r>
        <w:rPr>
          <w:rFonts w:asciiTheme="majorHAnsi" w:hAnsiTheme="majorHAnsi"/>
          <w:color w:val="000000" w:themeColor="text1"/>
          <w:sz w:val="22"/>
          <w:szCs w:val="22"/>
        </w:rPr>
        <w:t>.</w:t>
      </w:r>
    </w:p>
    <w:p w:rsidR="00863766" w:rsidRPr="00CA08EC" w:rsidRDefault="00863766" w:rsidP="00863766">
      <w:pPr>
        <w:pStyle w:val="Normal1"/>
        <w:numPr>
          <w:ilvl w:val="0"/>
          <w:numId w:val="1"/>
        </w:numPr>
        <w:spacing w:after="60"/>
        <w:ind w:hanging="359"/>
        <w:rPr>
          <w:rFonts w:asciiTheme="majorHAnsi" w:eastAsia="Arial" w:hAnsiTheme="majorHAnsi" w:cs="Arial"/>
          <w:color w:val="000000" w:themeColor="text1"/>
          <w:sz w:val="22"/>
          <w:szCs w:val="22"/>
        </w:rPr>
      </w:pPr>
      <w:r w:rsidRPr="00CA08EC">
        <w:rPr>
          <w:rFonts w:asciiTheme="majorHAnsi" w:hAnsiTheme="majorHAnsi"/>
          <w:color w:val="000000" w:themeColor="text1"/>
          <w:sz w:val="22"/>
          <w:szCs w:val="22"/>
        </w:rPr>
        <w:t>This will</w:t>
      </w:r>
      <w:r>
        <w:rPr>
          <w:rFonts w:asciiTheme="majorHAnsi" w:hAnsiTheme="majorHAnsi"/>
          <w:color w:val="000000" w:themeColor="text1"/>
          <w:sz w:val="22"/>
          <w:szCs w:val="22"/>
        </w:rPr>
        <w:t xml:space="preserve"> require a multi-decade</w:t>
      </w:r>
      <w:r w:rsidRPr="00CA08EC">
        <w:rPr>
          <w:rFonts w:asciiTheme="majorHAnsi" w:hAnsiTheme="majorHAnsi"/>
          <w:color w:val="000000" w:themeColor="text1"/>
          <w:sz w:val="22"/>
          <w:szCs w:val="22"/>
        </w:rPr>
        <w:t xml:space="preserve"> transformation of flood-contro</w:t>
      </w:r>
      <w:r>
        <w:rPr>
          <w:rFonts w:asciiTheme="majorHAnsi" w:hAnsiTheme="majorHAnsi"/>
          <w:color w:val="000000" w:themeColor="text1"/>
          <w:sz w:val="22"/>
          <w:szCs w:val="22"/>
        </w:rPr>
        <w:t>l based drainage systems to those</w:t>
      </w:r>
      <w:r w:rsidRPr="00CA08EC">
        <w:rPr>
          <w:rFonts w:asciiTheme="majorHAnsi" w:hAnsiTheme="majorHAnsi"/>
          <w:color w:val="000000" w:themeColor="text1"/>
          <w:sz w:val="22"/>
          <w:szCs w:val="22"/>
        </w:rPr>
        <w:t xml:space="preserve"> that manage runoff more sustainably</w:t>
      </w:r>
      <w:r>
        <w:rPr>
          <w:rFonts w:asciiTheme="majorHAnsi" w:hAnsiTheme="majorHAnsi"/>
          <w:color w:val="000000" w:themeColor="text1"/>
          <w:sz w:val="22"/>
          <w:szCs w:val="22"/>
        </w:rPr>
        <w:t>.</w:t>
      </w:r>
    </w:p>
    <w:p w:rsidR="00863766" w:rsidRPr="00CA08EC" w:rsidRDefault="00863766" w:rsidP="00863766">
      <w:pPr>
        <w:pStyle w:val="Normal1"/>
        <w:numPr>
          <w:ilvl w:val="0"/>
          <w:numId w:val="1"/>
        </w:numPr>
        <w:spacing w:after="60"/>
        <w:ind w:hanging="359"/>
        <w:rPr>
          <w:rFonts w:asciiTheme="majorHAnsi" w:eastAsia="Arial" w:hAnsiTheme="majorHAnsi" w:cs="Arial"/>
          <w:color w:val="000000" w:themeColor="text1"/>
          <w:sz w:val="22"/>
          <w:szCs w:val="22"/>
        </w:rPr>
      </w:pPr>
      <w:r>
        <w:rPr>
          <w:rFonts w:asciiTheme="majorHAnsi" w:hAnsiTheme="majorHAnsi"/>
          <w:color w:val="000000" w:themeColor="text1"/>
          <w:sz w:val="22"/>
          <w:szCs w:val="22"/>
        </w:rPr>
        <w:t>T</w:t>
      </w:r>
      <w:r w:rsidRPr="00CA08EC">
        <w:rPr>
          <w:rFonts w:asciiTheme="majorHAnsi" w:hAnsiTheme="majorHAnsi"/>
          <w:color w:val="000000" w:themeColor="text1"/>
          <w:sz w:val="22"/>
          <w:szCs w:val="22"/>
        </w:rPr>
        <w:t xml:space="preserve">o </w:t>
      </w:r>
      <w:r>
        <w:rPr>
          <w:rFonts w:asciiTheme="majorHAnsi" w:hAnsiTheme="majorHAnsi"/>
          <w:color w:val="000000" w:themeColor="text1"/>
          <w:sz w:val="22"/>
          <w:szCs w:val="22"/>
        </w:rPr>
        <w:t>be cost-effective</w:t>
      </w:r>
      <w:r w:rsidRPr="00CA08EC">
        <w:rPr>
          <w:rFonts w:asciiTheme="majorHAnsi" w:hAnsiTheme="majorHAnsi"/>
          <w:color w:val="000000" w:themeColor="text1"/>
          <w:sz w:val="22"/>
          <w:szCs w:val="22"/>
        </w:rPr>
        <w:t>, green infrastructure must be integrated with future climate change and transportation investments, leading to multi-benefit projects</w:t>
      </w:r>
      <w:r>
        <w:rPr>
          <w:rFonts w:asciiTheme="majorHAnsi" w:hAnsiTheme="majorHAnsi"/>
          <w:color w:val="000000" w:themeColor="text1"/>
          <w:sz w:val="22"/>
          <w:szCs w:val="22"/>
        </w:rPr>
        <w:t>.</w:t>
      </w:r>
    </w:p>
    <w:p w:rsidR="00863766" w:rsidRPr="00CA08EC" w:rsidRDefault="00863766" w:rsidP="00863766">
      <w:pPr>
        <w:pStyle w:val="Normal1"/>
        <w:numPr>
          <w:ilvl w:val="0"/>
          <w:numId w:val="1"/>
        </w:numPr>
        <w:spacing w:after="60"/>
        <w:ind w:hanging="359"/>
        <w:rPr>
          <w:rFonts w:asciiTheme="majorHAnsi" w:eastAsia="Arial" w:hAnsiTheme="majorHAnsi" w:cs="Arial"/>
          <w:color w:val="000000" w:themeColor="text1"/>
          <w:sz w:val="22"/>
          <w:szCs w:val="22"/>
        </w:rPr>
      </w:pPr>
      <w:r>
        <w:rPr>
          <w:rFonts w:asciiTheme="majorHAnsi" w:hAnsiTheme="majorHAnsi"/>
          <w:color w:val="000000" w:themeColor="text1"/>
          <w:sz w:val="22"/>
          <w:szCs w:val="22"/>
        </w:rPr>
        <w:t>Urban communities will need</w:t>
      </w:r>
      <w:r w:rsidRPr="00CA08EC">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a significant increase in state and </w:t>
      </w:r>
      <w:proofErr w:type="gramStart"/>
      <w:r>
        <w:rPr>
          <w:rFonts w:asciiTheme="majorHAnsi" w:hAnsiTheme="majorHAnsi"/>
          <w:color w:val="000000" w:themeColor="text1"/>
          <w:sz w:val="22"/>
          <w:szCs w:val="22"/>
        </w:rPr>
        <w:t xml:space="preserve">federal </w:t>
      </w:r>
      <w:r w:rsidRPr="00CA08EC">
        <w:rPr>
          <w:rFonts w:asciiTheme="majorHAnsi" w:hAnsiTheme="majorHAnsi"/>
          <w:color w:val="000000" w:themeColor="text1"/>
          <w:sz w:val="22"/>
          <w:szCs w:val="22"/>
        </w:rPr>
        <w:t xml:space="preserve"> water</w:t>
      </w:r>
      <w:proofErr w:type="gramEnd"/>
      <w:r w:rsidRPr="00CA08EC">
        <w:rPr>
          <w:rFonts w:asciiTheme="majorHAnsi" w:hAnsiTheme="majorHAnsi"/>
          <w:color w:val="000000" w:themeColor="text1"/>
          <w:sz w:val="22"/>
          <w:szCs w:val="22"/>
        </w:rPr>
        <w:t xml:space="preserve"> funding to achieve this</w:t>
      </w:r>
      <w:r>
        <w:rPr>
          <w:rFonts w:asciiTheme="majorHAnsi" w:hAnsiTheme="majorHAnsi"/>
          <w:color w:val="000000" w:themeColor="text1"/>
          <w:sz w:val="22"/>
          <w:szCs w:val="22"/>
        </w:rPr>
        <w:t xml:space="preserve"> regional</w:t>
      </w:r>
      <w:r w:rsidRPr="00CA08EC">
        <w:rPr>
          <w:rFonts w:asciiTheme="majorHAnsi" w:hAnsiTheme="majorHAnsi"/>
          <w:color w:val="000000" w:themeColor="text1"/>
          <w:sz w:val="22"/>
          <w:szCs w:val="22"/>
        </w:rPr>
        <w:t xml:space="preserve"> vision, with cooperation from all agencies</w:t>
      </w:r>
      <w:r>
        <w:rPr>
          <w:rFonts w:asciiTheme="majorHAnsi" w:hAnsiTheme="majorHAnsi"/>
          <w:color w:val="000000" w:themeColor="text1"/>
          <w:sz w:val="22"/>
          <w:szCs w:val="22"/>
        </w:rPr>
        <w:t xml:space="preserve"> and stakeholders</w:t>
      </w:r>
      <w:r w:rsidRPr="00CA08EC">
        <w:rPr>
          <w:rFonts w:asciiTheme="majorHAnsi" w:hAnsiTheme="majorHAnsi"/>
          <w:color w:val="000000" w:themeColor="text1"/>
          <w:sz w:val="22"/>
          <w:szCs w:val="22"/>
        </w:rPr>
        <w:t xml:space="preserve"> </w:t>
      </w:r>
      <w:r>
        <w:rPr>
          <w:rFonts w:asciiTheme="majorHAnsi" w:hAnsiTheme="majorHAnsi"/>
          <w:color w:val="000000" w:themeColor="text1"/>
          <w:sz w:val="22"/>
          <w:szCs w:val="22"/>
        </w:rPr>
        <w:t>who will benefit</w:t>
      </w:r>
      <w:r w:rsidRPr="00CA08EC">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from </w:t>
      </w:r>
      <w:r w:rsidRPr="00CA08EC">
        <w:rPr>
          <w:rFonts w:asciiTheme="majorHAnsi" w:hAnsiTheme="majorHAnsi"/>
          <w:color w:val="000000" w:themeColor="text1"/>
          <w:sz w:val="22"/>
          <w:szCs w:val="22"/>
        </w:rPr>
        <w:t>green infrastructure</w:t>
      </w:r>
      <w:r>
        <w:rPr>
          <w:rFonts w:asciiTheme="majorHAnsi" w:hAnsiTheme="majorHAnsi"/>
          <w:color w:val="000000" w:themeColor="text1"/>
          <w:sz w:val="22"/>
          <w:szCs w:val="22"/>
        </w:rPr>
        <w:t>.</w:t>
      </w:r>
    </w:p>
    <w:p w:rsidR="00863766" w:rsidRPr="00CA08EC" w:rsidRDefault="00863766" w:rsidP="00863766">
      <w:pPr>
        <w:pStyle w:val="Normal1"/>
        <w:spacing w:after="120"/>
        <w:rPr>
          <w:rFonts w:asciiTheme="majorHAnsi" w:hAnsiTheme="majorHAnsi"/>
          <w:color w:val="000000" w:themeColor="text1"/>
          <w:sz w:val="22"/>
          <w:szCs w:val="22"/>
        </w:rPr>
      </w:pPr>
    </w:p>
    <w:p w:rsidR="00863766" w:rsidRPr="006F5ADF" w:rsidRDefault="00863766" w:rsidP="00863766">
      <w:pPr>
        <w:pStyle w:val="Normal1"/>
        <w:spacing w:after="120"/>
        <w:rPr>
          <w:rFonts w:asciiTheme="majorHAnsi" w:hAnsiTheme="majorHAnsi"/>
          <w:color w:val="215868" w:themeColor="accent5" w:themeShade="80"/>
          <w:sz w:val="28"/>
          <w:szCs w:val="22"/>
        </w:rPr>
      </w:pPr>
      <w:r w:rsidRPr="006F5ADF">
        <w:rPr>
          <w:rFonts w:asciiTheme="majorHAnsi" w:hAnsiTheme="majorHAnsi"/>
          <w:b/>
          <w:color w:val="215868" w:themeColor="accent5" w:themeShade="80"/>
          <w:sz w:val="28"/>
          <w:szCs w:val="22"/>
        </w:rPr>
        <w:t>Nutrients</w:t>
      </w:r>
    </w:p>
    <w:p w:rsidR="00863766" w:rsidRPr="00CA08EC" w:rsidRDefault="00863766" w:rsidP="00863766">
      <w:pPr>
        <w:pStyle w:val="Normal1"/>
        <w:spacing w:after="120"/>
        <w:rPr>
          <w:rFonts w:asciiTheme="majorHAnsi" w:hAnsiTheme="majorHAnsi"/>
          <w:color w:val="000000" w:themeColor="text1"/>
          <w:sz w:val="22"/>
          <w:szCs w:val="22"/>
        </w:rPr>
      </w:pPr>
      <w:r>
        <w:rPr>
          <w:rFonts w:asciiTheme="majorHAnsi" w:hAnsiTheme="majorHAnsi"/>
          <w:b/>
          <w:color w:val="000000" w:themeColor="text1"/>
          <w:sz w:val="22"/>
          <w:szCs w:val="22"/>
        </w:rPr>
        <w:t>1) Nutrient inputs and ecosystem response in southern San Francisco Bay</w:t>
      </w:r>
      <w:r w:rsidRPr="00CA08EC">
        <w:rPr>
          <w:rFonts w:asciiTheme="majorHAnsi" w:hAnsiTheme="majorHAnsi"/>
          <w:color w:val="000000" w:themeColor="text1"/>
          <w:sz w:val="22"/>
          <w:szCs w:val="22"/>
        </w:rPr>
        <w:t xml:space="preserve"> - David </w:t>
      </w:r>
      <w:proofErr w:type="spellStart"/>
      <w:r w:rsidRPr="00CA08EC">
        <w:rPr>
          <w:rFonts w:asciiTheme="majorHAnsi" w:hAnsiTheme="majorHAnsi"/>
          <w:color w:val="000000" w:themeColor="text1"/>
          <w:sz w:val="22"/>
          <w:szCs w:val="22"/>
        </w:rPr>
        <w:t>Senn</w:t>
      </w:r>
      <w:proofErr w:type="spellEnd"/>
      <w:r w:rsidRPr="00CA08EC">
        <w:rPr>
          <w:rFonts w:asciiTheme="majorHAnsi" w:hAnsiTheme="majorHAnsi"/>
          <w:color w:val="000000" w:themeColor="text1"/>
          <w:sz w:val="22"/>
          <w:szCs w:val="22"/>
        </w:rPr>
        <w:t>, San Francisco Estuary Institute</w:t>
      </w:r>
    </w:p>
    <w:p w:rsidR="00863766" w:rsidRPr="006F5ADF" w:rsidRDefault="00863766" w:rsidP="00863766">
      <w:pPr>
        <w:pStyle w:val="Normal1"/>
        <w:spacing w:after="12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Pr="006456EF" w:rsidRDefault="00863766" w:rsidP="00863766">
      <w:pPr>
        <w:pStyle w:val="Normal1"/>
        <w:numPr>
          <w:ilvl w:val="0"/>
          <w:numId w:val="1"/>
        </w:numPr>
        <w:spacing w:after="120"/>
        <w:ind w:hanging="359"/>
        <w:rPr>
          <w:rFonts w:asciiTheme="majorHAnsi" w:hAnsiTheme="majorHAnsi"/>
          <w:color w:val="000000" w:themeColor="text1"/>
          <w:sz w:val="22"/>
          <w:szCs w:val="22"/>
        </w:rPr>
      </w:pPr>
      <w:r w:rsidRPr="006456EF">
        <w:rPr>
          <w:rFonts w:asciiTheme="majorHAnsi" w:hAnsiTheme="majorHAnsi"/>
          <w:color w:val="000000" w:themeColor="text1"/>
          <w:sz w:val="22"/>
          <w:szCs w:val="22"/>
        </w:rPr>
        <w:t xml:space="preserve">Increasing chlorophyll in the South Bay from 1995 to 2005 raised concern that the Bay's historic resilience to high nutrient concentrations may be weakening. </w:t>
      </w:r>
      <w:r>
        <w:rPr>
          <w:rFonts w:asciiTheme="majorHAnsi" w:hAnsiTheme="majorHAnsi"/>
          <w:color w:val="000000" w:themeColor="text1"/>
          <w:sz w:val="22"/>
          <w:szCs w:val="22"/>
        </w:rPr>
        <w:t xml:space="preserve"> </w:t>
      </w:r>
      <w:r w:rsidRPr="006456EF">
        <w:rPr>
          <w:rFonts w:asciiTheme="majorHAnsi" w:hAnsiTheme="majorHAnsi"/>
          <w:color w:val="000000" w:themeColor="text1"/>
          <w:sz w:val="22"/>
          <w:szCs w:val="22"/>
        </w:rPr>
        <w:t>Chlorophyll levels appear to have reached a new</w:t>
      </w:r>
      <w:r>
        <w:rPr>
          <w:rFonts w:asciiTheme="majorHAnsi" w:hAnsiTheme="majorHAnsi"/>
          <w:color w:val="000000" w:themeColor="text1"/>
          <w:sz w:val="22"/>
          <w:szCs w:val="22"/>
        </w:rPr>
        <w:t xml:space="preserve"> higher ‘steady-state’</w:t>
      </w:r>
    </w:p>
    <w:p w:rsidR="00863766" w:rsidRDefault="00863766" w:rsidP="00863766">
      <w:pPr>
        <w:pStyle w:val="Normal1"/>
        <w:numPr>
          <w:ilvl w:val="0"/>
          <w:numId w:val="1"/>
        </w:numPr>
        <w:spacing w:after="120"/>
        <w:ind w:hanging="359"/>
        <w:rPr>
          <w:rFonts w:asciiTheme="majorHAnsi" w:hAnsiTheme="majorHAnsi"/>
          <w:color w:val="000000" w:themeColor="text1"/>
          <w:sz w:val="22"/>
          <w:szCs w:val="22"/>
        </w:rPr>
      </w:pPr>
      <w:r>
        <w:rPr>
          <w:rFonts w:asciiTheme="majorHAnsi" w:hAnsiTheme="majorHAnsi"/>
          <w:color w:val="000000" w:themeColor="text1"/>
          <w:sz w:val="22"/>
          <w:szCs w:val="22"/>
        </w:rPr>
        <w:t>Low dissolved oxygen appears to occur with sufficient frequency/duration in shallow margin habitats (e.g., sloughs) in southern San Francisco Bay that it requires further monitoring and investigation into its severity, potential impacts on aquatic organisms, and underlying causes</w:t>
      </w:r>
    </w:p>
    <w:p w:rsidR="00863766" w:rsidRDefault="00863766" w:rsidP="00863766">
      <w:pPr>
        <w:pStyle w:val="Normal1"/>
        <w:numPr>
          <w:ilvl w:val="0"/>
          <w:numId w:val="1"/>
        </w:numPr>
        <w:spacing w:after="120"/>
        <w:ind w:hanging="359"/>
        <w:rPr>
          <w:rFonts w:asciiTheme="majorHAnsi" w:hAnsiTheme="majorHAnsi"/>
          <w:color w:val="000000" w:themeColor="text1"/>
          <w:sz w:val="22"/>
          <w:szCs w:val="22"/>
        </w:rPr>
      </w:pPr>
      <w:r>
        <w:rPr>
          <w:rFonts w:asciiTheme="majorHAnsi" w:hAnsiTheme="majorHAnsi"/>
          <w:color w:val="000000" w:themeColor="text1"/>
          <w:sz w:val="22"/>
          <w:szCs w:val="22"/>
        </w:rPr>
        <w:lastRenderedPageBreak/>
        <w:t>A recently completed report by regional scientists identifies a set of highest priority nutrient-related issues requiring further investigation, including:</w:t>
      </w:r>
    </w:p>
    <w:p w:rsidR="00863766" w:rsidRDefault="00863766" w:rsidP="00863766">
      <w:pPr>
        <w:pStyle w:val="Normal1"/>
        <w:numPr>
          <w:ilvl w:val="0"/>
          <w:numId w:val="1"/>
        </w:numPr>
        <w:spacing w:after="120"/>
        <w:ind w:left="1350" w:hanging="270"/>
        <w:rPr>
          <w:rFonts w:asciiTheme="majorHAnsi" w:hAnsiTheme="majorHAnsi"/>
          <w:color w:val="000000" w:themeColor="text1"/>
          <w:sz w:val="22"/>
          <w:szCs w:val="22"/>
        </w:rPr>
      </w:pPr>
      <w:r>
        <w:rPr>
          <w:rFonts w:asciiTheme="majorHAnsi" w:hAnsiTheme="majorHAnsi"/>
          <w:color w:val="000000" w:themeColor="text1"/>
          <w:sz w:val="22"/>
          <w:szCs w:val="22"/>
        </w:rPr>
        <w:t>Identify the underlying causes of increased algal biomass (chlorophyll) in southern San Francisco Bay, and forecast future conditions</w:t>
      </w:r>
    </w:p>
    <w:p w:rsidR="00863766" w:rsidRDefault="00863766" w:rsidP="00863766">
      <w:pPr>
        <w:pStyle w:val="Normal1"/>
        <w:numPr>
          <w:ilvl w:val="0"/>
          <w:numId w:val="1"/>
        </w:numPr>
        <w:spacing w:after="120"/>
        <w:ind w:left="1350" w:hanging="270"/>
        <w:rPr>
          <w:rFonts w:asciiTheme="majorHAnsi" w:hAnsiTheme="majorHAnsi"/>
          <w:color w:val="000000" w:themeColor="text1"/>
          <w:sz w:val="22"/>
          <w:szCs w:val="22"/>
        </w:rPr>
      </w:pPr>
      <w:r>
        <w:rPr>
          <w:rFonts w:asciiTheme="majorHAnsi" w:hAnsiTheme="majorHAnsi"/>
          <w:color w:val="000000" w:themeColor="text1"/>
          <w:sz w:val="22"/>
          <w:szCs w:val="22"/>
        </w:rPr>
        <w:t>Evaluate the severity of low dissolved oxygen that occurs in shallow margin habitats, its potential impacts on aquatic organisms, and its underlying causes</w:t>
      </w:r>
    </w:p>
    <w:p w:rsidR="00863766" w:rsidRDefault="00863766" w:rsidP="00863766">
      <w:pPr>
        <w:pStyle w:val="Normal1"/>
        <w:numPr>
          <w:ilvl w:val="0"/>
          <w:numId w:val="1"/>
        </w:numPr>
        <w:spacing w:after="120"/>
        <w:ind w:left="1350" w:hanging="270"/>
        <w:rPr>
          <w:rFonts w:asciiTheme="majorHAnsi" w:hAnsiTheme="majorHAnsi"/>
          <w:color w:val="000000" w:themeColor="text1"/>
          <w:sz w:val="22"/>
          <w:szCs w:val="22"/>
        </w:rPr>
      </w:pPr>
      <w:r>
        <w:rPr>
          <w:rFonts w:asciiTheme="majorHAnsi" w:hAnsiTheme="majorHAnsi"/>
          <w:color w:val="000000" w:themeColor="text1"/>
          <w:sz w:val="22"/>
          <w:szCs w:val="22"/>
        </w:rPr>
        <w:t>Characterize the risk from harmful algae and the occurrence of algae-produced toxins, and evaluate their link to elevated nutrients in San Francisco Bay</w:t>
      </w:r>
    </w:p>
    <w:p w:rsidR="00863766" w:rsidRDefault="00863766" w:rsidP="00863766">
      <w:pPr>
        <w:pStyle w:val="Normal1"/>
        <w:spacing w:after="60"/>
        <w:rPr>
          <w:rFonts w:asciiTheme="majorHAnsi" w:hAnsiTheme="majorHAnsi"/>
          <w:b/>
          <w:color w:val="000000" w:themeColor="text1"/>
          <w:sz w:val="22"/>
          <w:szCs w:val="22"/>
        </w:rPr>
      </w:pPr>
    </w:p>
    <w:p w:rsidR="00863766" w:rsidRPr="00CA08EC" w:rsidRDefault="00863766" w:rsidP="00863766">
      <w:pPr>
        <w:pStyle w:val="Normal1"/>
        <w:spacing w:after="60"/>
        <w:rPr>
          <w:rFonts w:asciiTheme="majorHAnsi" w:hAnsiTheme="majorHAnsi"/>
          <w:color w:val="000000" w:themeColor="text1"/>
          <w:sz w:val="22"/>
          <w:szCs w:val="22"/>
        </w:rPr>
      </w:pPr>
      <w:r>
        <w:rPr>
          <w:rFonts w:asciiTheme="majorHAnsi" w:hAnsiTheme="majorHAnsi"/>
          <w:b/>
          <w:color w:val="000000" w:themeColor="text1"/>
          <w:sz w:val="22"/>
          <w:szCs w:val="22"/>
        </w:rPr>
        <w:t xml:space="preserve">2) </w:t>
      </w:r>
      <w:r w:rsidRPr="006F5ADF">
        <w:rPr>
          <w:rFonts w:asciiTheme="majorHAnsi" w:hAnsiTheme="majorHAnsi"/>
          <w:b/>
          <w:color w:val="000000" w:themeColor="text1"/>
          <w:sz w:val="22"/>
          <w:szCs w:val="22"/>
        </w:rPr>
        <w:t>Algal Toxins -</w:t>
      </w:r>
      <w:r w:rsidRPr="00CA08EC">
        <w:rPr>
          <w:rFonts w:asciiTheme="majorHAnsi" w:hAnsiTheme="majorHAnsi"/>
          <w:color w:val="000000" w:themeColor="text1"/>
          <w:sz w:val="22"/>
          <w:szCs w:val="22"/>
        </w:rPr>
        <w:t xml:space="preserve"> </w:t>
      </w:r>
      <w:proofErr w:type="spellStart"/>
      <w:r w:rsidRPr="00CA08EC">
        <w:rPr>
          <w:rFonts w:asciiTheme="majorHAnsi" w:hAnsiTheme="majorHAnsi"/>
          <w:color w:val="000000" w:themeColor="text1"/>
          <w:sz w:val="22"/>
          <w:szCs w:val="22"/>
        </w:rPr>
        <w:t>Raph</w:t>
      </w:r>
      <w:proofErr w:type="spellEnd"/>
      <w:r w:rsidRPr="00CA08EC">
        <w:rPr>
          <w:rFonts w:asciiTheme="majorHAnsi" w:hAnsiTheme="majorHAnsi"/>
          <w:color w:val="000000" w:themeColor="text1"/>
          <w:sz w:val="22"/>
          <w:szCs w:val="22"/>
        </w:rPr>
        <w:t xml:space="preserve"> </w:t>
      </w:r>
      <w:proofErr w:type="spellStart"/>
      <w:r w:rsidRPr="00CA08EC">
        <w:rPr>
          <w:rFonts w:asciiTheme="majorHAnsi" w:hAnsiTheme="majorHAnsi"/>
          <w:color w:val="000000" w:themeColor="text1"/>
          <w:sz w:val="22"/>
          <w:szCs w:val="22"/>
        </w:rPr>
        <w:t>Kudela</w:t>
      </w:r>
      <w:proofErr w:type="spellEnd"/>
      <w:r w:rsidRPr="00CA08EC">
        <w:rPr>
          <w:rFonts w:asciiTheme="majorHAnsi" w:hAnsiTheme="majorHAnsi"/>
          <w:color w:val="000000" w:themeColor="text1"/>
          <w:sz w:val="22"/>
          <w:szCs w:val="22"/>
        </w:rPr>
        <w:t>, University of California - Santa Cruz</w:t>
      </w:r>
    </w:p>
    <w:p w:rsidR="00863766" w:rsidRPr="006F5ADF" w:rsidRDefault="00863766" w:rsidP="00863766">
      <w:pPr>
        <w:pStyle w:val="Normal1"/>
        <w:spacing w:after="6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Potentially harmful organisms are present about 35% of the time.</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Freshwater and marine toxins are detectable nearly all the time.</w:t>
      </w:r>
      <w:r>
        <w:rPr>
          <w:rFonts w:asciiTheme="majorHAnsi" w:hAnsiTheme="majorHAnsi"/>
          <w:color w:val="000000" w:themeColor="text1"/>
          <w:sz w:val="22"/>
          <w:szCs w:val="22"/>
        </w:rPr>
        <w:t xml:space="preserve"> </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We do not (yet) know </w:t>
      </w:r>
      <w:r>
        <w:rPr>
          <w:rFonts w:asciiTheme="majorHAnsi" w:hAnsiTheme="majorHAnsi"/>
          <w:color w:val="000000" w:themeColor="text1"/>
          <w:sz w:val="22"/>
          <w:szCs w:val="22"/>
        </w:rPr>
        <w:t xml:space="preserve">the risk posed by toxins at observed concentrations, or the degree to which they </w:t>
      </w:r>
      <w:r w:rsidRPr="00CA08EC">
        <w:rPr>
          <w:rFonts w:asciiTheme="majorHAnsi" w:hAnsiTheme="majorHAnsi"/>
          <w:color w:val="000000" w:themeColor="text1"/>
          <w:sz w:val="22"/>
          <w:szCs w:val="22"/>
        </w:rPr>
        <w:t>are transferred to higher trophic levels</w:t>
      </w:r>
      <w:r>
        <w:rPr>
          <w:rFonts w:asciiTheme="majorHAnsi" w:hAnsiTheme="majorHAnsi"/>
          <w:color w:val="000000" w:themeColor="text1"/>
          <w:sz w:val="22"/>
          <w:szCs w:val="22"/>
        </w:rPr>
        <w:t>, although on-going work is exploring this issue.</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RMP and other funding will address trophic transfer monitoring needs.</w:t>
      </w:r>
    </w:p>
    <w:p w:rsidR="00863766" w:rsidRDefault="00863766" w:rsidP="00863766">
      <w:pPr>
        <w:pStyle w:val="Normal1"/>
        <w:spacing w:after="120"/>
        <w:rPr>
          <w:rFonts w:asciiTheme="majorHAnsi" w:hAnsiTheme="majorHAnsi"/>
          <w:color w:val="000000" w:themeColor="text1"/>
          <w:sz w:val="22"/>
          <w:szCs w:val="22"/>
        </w:rPr>
      </w:pPr>
    </w:p>
    <w:p w:rsidR="00863766" w:rsidRPr="00CA08EC" w:rsidRDefault="00863766" w:rsidP="00863766">
      <w:pPr>
        <w:pStyle w:val="Normal1"/>
        <w:spacing w:after="120"/>
        <w:rPr>
          <w:rFonts w:asciiTheme="majorHAnsi" w:hAnsiTheme="majorHAnsi"/>
          <w:color w:val="000000" w:themeColor="text1"/>
          <w:sz w:val="22"/>
          <w:szCs w:val="22"/>
        </w:rPr>
      </w:pPr>
    </w:p>
    <w:p w:rsidR="00863766" w:rsidRPr="00CA08EC" w:rsidRDefault="00863766" w:rsidP="00863766">
      <w:pPr>
        <w:pStyle w:val="Normal1"/>
        <w:spacing w:after="120"/>
        <w:rPr>
          <w:rFonts w:asciiTheme="majorHAnsi" w:hAnsiTheme="majorHAnsi"/>
          <w:color w:val="000000" w:themeColor="text1"/>
          <w:sz w:val="22"/>
          <w:szCs w:val="22"/>
        </w:rPr>
      </w:pPr>
      <w:r>
        <w:rPr>
          <w:rFonts w:asciiTheme="majorHAnsi" w:hAnsiTheme="majorHAnsi"/>
          <w:b/>
          <w:color w:val="000000" w:themeColor="text1"/>
          <w:sz w:val="22"/>
          <w:szCs w:val="22"/>
        </w:rPr>
        <w:t xml:space="preserve">3)  </w:t>
      </w:r>
      <w:r w:rsidRPr="006F5ADF">
        <w:rPr>
          <w:rFonts w:asciiTheme="majorHAnsi" w:hAnsiTheme="majorHAnsi"/>
          <w:b/>
          <w:color w:val="000000" w:themeColor="text1"/>
          <w:sz w:val="22"/>
          <w:szCs w:val="22"/>
        </w:rPr>
        <w:t>Nutrient</w:t>
      </w:r>
      <w:r>
        <w:rPr>
          <w:rFonts w:asciiTheme="majorHAnsi" w:hAnsiTheme="majorHAnsi"/>
          <w:b/>
          <w:color w:val="000000" w:themeColor="text1"/>
          <w:sz w:val="22"/>
          <w:szCs w:val="22"/>
        </w:rPr>
        <w:t>s in Suisun Bay and the Delta</w:t>
      </w:r>
      <w:r w:rsidRPr="00CA08EC">
        <w:rPr>
          <w:rFonts w:asciiTheme="majorHAnsi" w:hAnsiTheme="majorHAnsi"/>
          <w:color w:val="000000" w:themeColor="text1"/>
          <w:sz w:val="22"/>
          <w:szCs w:val="22"/>
        </w:rPr>
        <w:t xml:space="preserve">- Emily </w:t>
      </w:r>
      <w:proofErr w:type="spellStart"/>
      <w:r w:rsidRPr="00CA08EC">
        <w:rPr>
          <w:rFonts w:asciiTheme="majorHAnsi" w:hAnsiTheme="majorHAnsi"/>
          <w:color w:val="000000" w:themeColor="text1"/>
          <w:sz w:val="22"/>
          <w:szCs w:val="22"/>
        </w:rPr>
        <w:t>Novick</w:t>
      </w:r>
      <w:proofErr w:type="spellEnd"/>
      <w:r w:rsidRPr="00CA08EC">
        <w:rPr>
          <w:rFonts w:asciiTheme="majorHAnsi" w:hAnsiTheme="majorHAnsi"/>
          <w:color w:val="000000" w:themeColor="text1"/>
          <w:sz w:val="22"/>
          <w:szCs w:val="22"/>
        </w:rPr>
        <w:t>, San Francisco Estuary Institute</w:t>
      </w:r>
    </w:p>
    <w:p w:rsidR="00863766" w:rsidRDefault="00863766" w:rsidP="00863766">
      <w:pPr>
        <w:pStyle w:val="Normal1"/>
        <w:spacing w:after="240"/>
        <w:rPr>
          <w:rFonts w:asciiTheme="majorHAnsi" w:hAnsiTheme="majorHAnsi"/>
          <w:color w:val="000000" w:themeColor="text1"/>
          <w:sz w:val="22"/>
          <w:szCs w:val="22"/>
        </w:rPr>
      </w:pPr>
      <w:r w:rsidRPr="006F5ADF">
        <w:rPr>
          <w:rFonts w:asciiTheme="majorHAnsi" w:hAnsiTheme="majorHAnsi"/>
          <w:b/>
          <w:color w:val="000000" w:themeColor="text1"/>
          <w:sz w:val="22"/>
          <w:szCs w:val="22"/>
        </w:rPr>
        <w:t>Key Points:</w:t>
      </w:r>
      <w:r>
        <w:rPr>
          <w:rFonts w:asciiTheme="majorHAnsi" w:hAnsiTheme="majorHAnsi"/>
          <w:color w:val="000000" w:themeColor="text1"/>
          <w:sz w:val="22"/>
          <w:szCs w:val="22"/>
        </w:rPr>
        <w:t xml:space="preserve"> </w:t>
      </w:r>
    </w:p>
    <w:p w:rsidR="00863766" w:rsidRDefault="00863766" w:rsidP="00863766">
      <w:pPr>
        <w:pStyle w:val="Normal1"/>
        <w:numPr>
          <w:ilvl w:val="0"/>
          <w:numId w:val="1"/>
        </w:numPr>
        <w:spacing w:after="60"/>
        <w:ind w:hanging="359"/>
        <w:rPr>
          <w:rFonts w:asciiTheme="majorHAnsi" w:hAnsiTheme="majorHAnsi"/>
          <w:color w:val="000000" w:themeColor="text1"/>
          <w:sz w:val="22"/>
          <w:szCs w:val="22"/>
        </w:rPr>
      </w:pPr>
      <w:r>
        <w:rPr>
          <w:rFonts w:asciiTheme="majorHAnsi" w:hAnsiTheme="majorHAnsi"/>
          <w:color w:val="000000" w:themeColor="text1"/>
          <w:sz w:val="22"/>
          <w:szCs w:val="22"/>
        </w:rPr>
        <w:t xml:space="preserve">A large portion of the nutrients that enter northern San Francisco Bay (i.e., Suisun Bay) come from the Delta, and derive from wastewater and likely agricultural sources. The </w:t>
      </w:r>
      <w:proofErr w:type="gramStart"/>
      <w:r>
        <w:rPr>
          <w:rFonts w:asciiTheme="majorHAnsi" w:hAnsiTheme="majorHAnsi"/>
          <w:color w:val="000000" w:themeColor="text1"/>
          <w:sz w:val="22"/>
          <w:szCs w:val="22"/>
        </w:rPr>
        <w:t>importance of these Delta inputs to Suisun Bay vary</w:t>
      </w:r>
      <w:proofErr w:type="gramEnd"/>
      <w:r>
        <w:rPr>
          <w:rFonts w:asciiTheme="majorHAnsi" w:hAnsiTheme="majorHAnsi"/>
          <w:color w:val="000000" w:themeColor="text1"/>
          <w:sz w:val="22"/>
          <w:szCs w:val="22"/>
        </w:rPr>
        <w:t xml:space="preserve"> seasonally.</w:t>
      </w:r>
    </w:p>
    <w:p w:rsidR="00863766" w:rsidRDefault="00863766" w:rsidP="00863766">
      <w:pPr>
        <w:pStyle w:val="Normal1"/>
        <w:numPr>
          <w:ilvl w:val="0"/>
          <w:numId w:val="1"/>
        </w:numPr>
        <w:spacing w:after="60"/>
        <w:ind w:hanging="359"/>
        <w:rPr>
          <w:rFonts w:asciiTheme="majorHAnsi" w:hAnsiTheme="majorHAnsi"/>
          <w:color w:val="000000" w:themeColor="text1"/>
          <w:sz w:val="22"/>
          <w:szCs w:val="22"/>
        </w:rPr>
      </w:pPr>
      <w:r>
        <w:rPr>
          <w:rFonts w:asciiTheme="majorHAnsi" w:hAnsiTheme="majorHAnsi"/>
          <w:color w:val="000000" w:themeColor="text1"/>
          <w:sz w:val="22"/>
          <w:szCs w:val="22"/>
        </w:rPr>
        <w:t>Wastewater treatment plants that discharge directly to Suisun Bay also contribute substantially to nutrient inputs to Suisun Bay, especially in dry weather months.</w:t>
      </w:r>
    </w:p>
    <w:p w:rsidR="00863766" w:rsidRDefault="00863766" w:rsidP="00863766">
      <w:pPr>
        <w:pStyle w:val="Normal1"/>
        <w:numPr>
          <w:ilvl w:val="0"/>
          <w:numId w:val="1"/>
        </w:numPr>
        <w:spacing w:after="60"/>
        <w:ind w:hanging="359"/>
        <w:rPr>
          <w:rFonts w:asciiTheme="majorHAnsi" w:hAnsiTheme="majorHAnsi"/>
          <w:color w:val="000000" w:themeColor="text1"/>
          <w:sz w:val="22"/>
          <w:szCs w:val="22"/>
        </w:rPr>
      </w:pPr>
      <w:r>
        <w:rPr>
          <w:rFonts w:asciiTheme="majorHAnsi" w:hAnsiTheme="majorHAnsi"/>
          <w:color w:val="000000" w:themeColor="text1"/>
          <w:sz w:val="22"/>
          <w:szCs w:val="22"/>
        </w:rPr>
        <w:t>The essential nutrient nitrogen appears to undergo a substantial degree of transformation within the Delta and within Suisun, resulting in both changes in nutrient forms and losses of nitrogen from the system</w:t>
      </w:r>
    </w:p>
    <w:p w:rsidR="00863766" w:rsidRPr="00CA08EC" w:rsidRDefault="00863766" w:rsidP="00863766">
      <w:pPr>
        <w:pStyle w:val="Normal1"/>
        <w:spacing w:after="240"/>
        <w:rPr>
          <w:rFonts w:asciiTheme="majorHAnsi" w:hAnsiTheme="majorHAnsi"/>
          <w:color w:val="000000" w:themeColor="text1"/>
          <w:sz w:val="22"/>
          <w:szCs w:val="22"/>
        </w:rPr>
      </w:pPr>
    </w:p>
    <w:p w:rsidR="00863766" w:rsidRPr="006F5ADF" w:rsidRDefault="00863766" w:rsidP="00863766">
      <w:pPr>
        <w:pStyle w:val="Normal1"/>
        <w:spacing w:after="120"/>
        <w:rPr>
          <w:rFonts w:asciiTheme="majorHAnsi" w:hAnsiTheme="majorHAnsi"/>
          <w:color w:val="215868" w:themeColor="accent5" w:themeShade="80"/>
          <w:sz w:val="28"/>
          <w:szCs w:val="22"/>
        </w:rPr>
      </w:pPr>
      <w:r w:rsidRPr="006F5ADF">
        <w:rPr>
          <w:rFonts w:asciiTheme="majorHAnsi" w:hAnsiTheme="majorHAnsi"/>
          <w:b/>
          <w:color w:val="215868" w:themeColor="accent5" w:themeShade="80"/>
          <w:sz w:val="28"/>
          <w:szCs w:val="22"/>
        </w:rPr>
        <w:t>Contaminants of Emerging Concern</w:t>
      </w:r>
      <w:r>
        <w:rPr>
          <w:rFonts w:asciiTheme="majorHAnsi" w:hAnsiTheme="majorHAnsi"/>
          <w:b/>
          <w:color w:val="215868" w:themeColor="accent5" w:themeShade="80"/>
          <w:sz w:val="28"/>
          <w:szCs w:val="22"/>
        </w:rPr>
        <w:t xml:space="preserve"> (CEC)</w:t>
      </w:r>
    </w:p>
    <w:p w:rsidR="00863766" w:rsidRPr="00CA08EC" w:rsidRDefault="00863766" w:rsidP="00863766">
      <w:pPr>
        <w:pStyle w:val="Normal1"/>
        <w:spacing w:after="60"/>
        <w:rPr>
          <w:rFonts w:asciiTheme="majorHAnsi" w:hAnsiTheme="majorHAnsi"/>
          <w:color w:val="000000" w:themeColor="text1"/>
          <w:sz w:val="22"/>
          <w:szCs w:val="22"/>
        </w:rPr>
      </w:pPr>
      <w:r>
        <w:rPr>
          <w:rFonts w:asciiTheme="majorHAnsi" w:hAnsiTheme="majorHAnsi"/>
          <w:b/>
          <w:color w:val="000000" w:themeColor="text1"/>
          <w:sz w:val="22"/>
          <w:szCs w:val="22"/>
        </w:rPr>
        <w:t xml:space="preserve">1) </w:t>
      </w:r>
      <w:r w:rsidRPr="006F5ADF">
        <w:rPr>
          <w:rFonts w:asciiTheme="majorHAnsi" w:hAnsiTheme="majorHAnsi"/>
          <w:b/>
          <w:color w:val="000000" w:themeColor="text1"/>
          <w:sz w:val="22"/>
          <w:szCs w:val="22"/>
        </w:rPr>
        <w:t xml:space="preserve"> Strategy Update</w:t>
      </w:r>
      <w:r w:rsidRPr="00CA08EC">
        <w:rPr>
          <w:rFonts w:asciiTheme="majorHAnsi" w:hAnsiTheme="majorHAnsi"/>
          <w:color w:val="000000" w:themeColor="text1"/>
          <w:sz w:val="22"/>
          <w:szCs w:val="22"/>
        </w:rPr>
        <w:t xml:space="preserve"> - Rebecca Sutton, San Francisco Estuary Institute </w:t>
      </w:r>
    </w:p>
    <w:p w:rsidR="00863766" w:rsidRPr="006F5ADF" w:rsidRDefault="00863766" w:rsidP="00863766">
      <w:pPr>
        <w:pStyle w:val="Normal1"/>
        <w:spacing w:after="6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Default="00863766" w:rsidP="00863766">
      <w:pPr>
        <w:pStyle w:val="Normal1"/>
        <w:numPr>
          <w:ilvl w:val="0"/>
          <w:numId w:val="1"/>
        </w:numPr>
        <w:spacing w:after="60"/>
        <w:ind w:hanging="360"/>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The </w:t>
      </w:r>
      <w:r>
        <w:rPr>
          <w:rFonts w:asciiTheme="majorHAnsi" w:hAnsiTheme="majorHAnsi"/>
          <w:color w:val="000000" w:themeColor="text1"/>
          <w:sz w:val="22"/>
          <w:szCs w:val="22"/>
        </w:rPr>
        <w:t>RMP strategy to address</w:t>
      </w:r>
      <w:r w:rsidRPr="00CA08EC">
        <w:rPr>
          <w:rFonts w:asciiTheme="majorHAnsi" w:hAnsiTheme="majorHAnsi"/>
          <w:color w:val="000000" w:themeColor="text1"/>
          <w:sz w:val="22"/>
          <w:szCs w:val="22"/>
        </w:rPr>
        <w:t xml:space="preserve"> contaminants</w:t>
      </w:r>
      <w:r>
        <w:rPr>
          <w:rFonts w:asciiTheme="majorHAnsi" w:hAnsiTheme="majorHAnsi"/>
          <w:color w:val="000000" w:themeColor="text1"/>
          <w:sz w:val="22"/>
          <w:szCs w:val="22"/>
        </w:rPr>
        <w:t xml:space="preserve"> of emerging concern (CECs) has</w:t>
      </w:r>
      <w:r w:rsidRPr="00CA08EC">
        <w:rPr>
          <w:rFonts w:asciiTheme="majorHAnsi" w:hAnsiTheme="majorHAnsi"/>
          <w:color w:val="000000" w:themeColor="text1"/>
          <w:sz w:val="22"/>
          <w:szCs w:val="22"/>
        </w:rPr>
        <w:t xml:space="preserve"> three elements: </w:t>
      </w:r>
    </w:p>
    <w:p w:rsidR="00863766" w:rsidRPr="00CA08EC" w:rsidRDefault="00863766" w:rsidP="00863766">
      <w:pPr>
        <w:pStyle w:val="Normal1"/>
        <w:spacing w:after="60"/>
        <w:ind w:left="720"/>
        <w:rPr>
          <w:rFonts w:asciiTheme="majorHAnsi" w:hAnsiTheme="majorHAnsi"/>
          <w:color w:val="000000" w:themeColor="text1"/>
          <w:sz w:val="22"/>
          <w:szCs w:val="22"/>
        </w:rPr>
      </w:pPr>
      <w:proofErr w:type="gramStart"/>
      <w:r w:rsidRPr="00CA08EC">
        <w:rPr>
          <w:rFonts w:asciiTheme="majorHAnsi" w:hAnsiTheme="majorHAnsi"/>
          <w:color w:val="000000" w:themeColor="text1"/>
          <w:sz w:val="22"/>
          <w:szCs w:val="22"/>
        </w:rPr>
        <w:t xml:space="preserve">1) Targeted CEC monitoring; 2) Learning from other CEC monitoring programs; and </w:t>
      </w:r>
      <w:r>
        <w:rPr>
          <w:rFonts w:asciiTheme="majorHAnsi" w:hAnsiTheme="majorHAnsi"/>
          <w:color w:val="000000" w:themeColor="text1"/>
          <w:sz w:val="22"/>
          <w:szCs w:val="22"/>
        </w:rPr>
        <w:t xml:space="preserve">                      </w:t>
      </w:r>
      <w:r w:rsidRPr="00CA08EC">
        <w:rPr>
          <w:rFonts w:asciiTheme="majorHAnsi" w:hAnsiTheme="majorHAnsi"/>
          <w:color w:val="000000" w:themeColor="text1"/>
          <w:sz w:val="22"/>
          <w:szCs w:val="22"/>
        </w:rPr>
        <w:t>3) Monitoring using non-targeted methods.</w:t>
      </w:r>
      <w:proofErr w:type="gramEnd"/>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Contaminants of moderate concern </w:t>
      </w:r>
      <w:r>
        <w:rPr>
          <w:rFonts w:asciiTheme="majorHAnsi" w:hAnsiTheme="majorHAnsi"/>
          <w:color w:val="000000" w:themeColor="text1"/>
          <w:sz w:val="22"/>
          <w:szCs w:val="22"/>
        </w:rPr>
        <w:t>for the Bay (Tier III) are</w:t>
      </w:r>
      <w:r w:rsidRPr="00CA08EC">
        <w:rPr>
          <w:rFonts w:asciiTheme="majorHAnsi" w:hAnsiTheme="majorHAnsi"/>
          <w:color w:val="000000" w:themeColor="text1"/>
          <w:sz w:val="22"/>
          <w:szCs w:val="22"/>
        </w:rPr>
        <w:t xml:space="preserve"> the subject of government and industry pollution preve</w:t>
      </w:r>
      <w:r>
        <w:rPr>
          <w:rFonts w:asciiTheme="majorHAnsi" w:hAnsiTheme="majorHAnsi"/>
          <w:color w:val="000000" w:themeColor="text1"/>
          <w:sz w:val="22"/>
          <w:szCs w:val="22"/>
        </w:rPr>
        <w:t>ntion strategies.  For</w:t>
      </w:r>
      <w:r w:rsidRPr="00CA08EC">
        <w:rPr>
          <w:rFonts w:asciiTheme="majorHAnsi" w:hAnsiTheme="majorHAnsi"/>
          <w:color w:val="000000" w:themeColor="text1"/>
          <w:sz w:val="22"/>
          <w:szCs w:val="22"/>
        </w:rPr>
        <w:t xml:space="preserve"> PBDEs</w:t>
      </w:r>
      <w:r w:rsidRPr="006F5ADF">
        <w:rPr>
          <w:rFonts w:asciiTheme="minorHAnsi" w:hAnsiTheme="minorHAnsi"/>
          <w:color w:val="FF0000"/>
          <w:sz w:val="22"/>
          <w:szCs w:val="22"/>
        </w:rPr>
        <w:t>,</w:t>
      </w:r>
      <w:r w:rsidRPr="00CA08EC">
        <w:rPr>
          <w:rFonts w:asciiTheme="majorHAnsi" w:hAnsiTheme="majorHAnsi"/>
          <w:color w:val="000000" w:themeColor="text1"/>
          <w:sz w:val="22"/>
          <w:szCs w:val="22"/>
        </w:rPr>
        <w:t xml:space="preserve"> RMP monitoring indicates a </w:t>
      </w:r>
      <w:r w:rsidRPr="00CA08EC">
        <w:rPr>
          <w:rFonts w:asciiTheme="majorHAnsi" w:hAnsiTheme="majorHAnsi"/>
          <w:color w:val="000000" w:themeColor="text1"/>
          <w:sz w:val="22"/>
          <w:szCs w:val="22"/>
        </w:rPr>
        <w:lastRenderedPageBreak/>
        <w:t>significant decline in Bay contamination as a result. For PFOS</w:t>
      </w:r>
      <w:r w:rsidRPr="006F5ADF">
        <w:rPr>
          <w:rFonts w:asciiTheme="minorHAnsi" w:hAnsiTheme="minorHAnsi"/>
          <w:color w:val="FF0000"/>
          <w:sz w:val="22"/>
          <w:szCs w:val="22"/>
        </w:rPr>
        <w:t>,</w:t>
      </w:r>
      <w:r w:rsidRPr="00CA08EC">
        <w:rPr>
          <w:rFonts w:asciiTheme="majorHAnsi" w:hAnsiTheme="majorHAnsi"/>
          <w:color w:val="000000" w:themeColor="text1"/>
          <w:sz w:val="22"/>
          <w:szCs w:val="22"/>
        </w:rPr>
        <w:t xml:space="preserve"> levels in Bay biota remain high, indicating a need for further study.</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The RMP is conducting monitoring Special Studies on moderate concern CECs including PFOS (and other PFCs) and </w:t>
      </w:r>
      <w:proofErr w:type="spellStart"/>
      <w:r w:rsidRPr="00CA08EC">
        <w:rPr>
          <w:rFonts w:asciiTheme="majorHAnsi" w:hAnsiTheme="majorHAnsi"/>
          <w:color w:val="000000" w:themeColor="text1"/>
          <w:sz w:val="22"/>
          <w:szCs w:val="22"/>
        </w:rPr>
        <w:t>fipronil</w:t>
      </w:r>
      <w:proofErr w:type="spellEnd"/>
      <w:r w:rsidRPr="00CA08EC">
        <w:rPr>
          <w:rFonts w:asciiTheme="majorHAnsi" w:hAnsiTheme="majorHAnsi"/>
          <w:color w:val="000000" w:themeColor="text1"/>
          <w:sz w:val="22"/>
          <w:szCs w:val="22"/>
        </w:rPr>
        <w:t xml:space="preserve">, and possible concern CECs (Tier I) including alternative flame retardants and </w:t>
      </w:r>
      <w:proofErr w:type="spellStart"/>
      <w:r w:rsidRPr="00CA08EC">
        <w:rPr>
          <w:rFonts w:asciiTheme="majorHAnsi" w:hAnsiTheme="majorHAnsi"/>
          <w:color w:val="000000" w:themeColor="text1"/>
          <w:sz w:val="22"/>
          <w:szCs w:val="22"/>
        </w:rPr>
        <w:t>microplastics</w:t>
      </w:r>
      <w:proofErr w:type="spellEnd"/>
      <w:r w:rsidRPr="00CA08EC">
        <w:rPr>
          <w:rFonts w:asciiTheme="majorHAnsi" w:hAnsiTheme="majorHAnsi"/>
          <w:color w:val="000000" w:themeColor="text1"/>
          <w:sz w:val="22"/>
          <w:szCs w:val="22"/>
        </w:rPr>
        <w:t xml:space="preserve">. </w:t>
      </w:r>
    </w:p>
    <w:p w:rsidR="00863766" w:rsidRPr="006F5ADF" w:rsidRDefault="00863766" w:rsidP="00863766">
      <w:pPr>
        <w:pStyle w:val="Normal1"/>
        <w:numPr>
          <w:ilvl w:val="0"/>
          <w:numId w:val="1"/>
        </w:numPr>
        <w:spacing w:after="60"/>
        <w:ind w:hanging="359"/>
        <w:rPr>
          <w:rFonts w:asciiTheme="majorHAnsi" w:hAnsiTheme="majorHAnsi"/>
          <w:b/>
          <w:color w:val="215868" w:themeColor="accent5" w:themeShade="80"/>
          <w:sz w:val="22"/>
          <w:szCs w:val="22"/>
        </w:rPr>
      </w:pPr>
      <w:r w:rsidRPr="00CA08EC">
        <w:rPr>
          <w:rFonts w:asciiTheme="majorHAnsi" w:hAnsiTheme="majorHAnsi"/>
          <w:color w:val="000000" w:themeColor="text1"/>
          <w:sz w:val="22"/>
          <w:szCs w:val="22"/>
        </w:rPr>
        <w:t xml:space="preserve">A comprehensive reference describing our CEC strategy and the CECs detected in San Francisco Bay may be found in our 2013 Pulse of the Bay: </w:t>
      </w:r>
      <w:r w:rsidRPr="006F5ADF">
        <w:rPr>
          <w:rFonts w:asciiTheme="majorHAnsi" w:hAnsiTheme="majorHAnsi"/>
          <w:b/>
          <w:color w:val="215868" w:themeColor="accent5" w:themeShade="80"/>
          <w:sz w:val="22"/>
          <w:szCs w:val="22"/>
        </w:rPr>
        <w:t>http://www.sfei.org/news_items/pulse-bay-contaminants-emerging-concern</w:t>
      </w:r>
    </w:p>
    <w:p w:rsidR="00863766" w:rsidRPr="00CA08EC" w:rsidRDefault="00863766" w:rsidP="00863766">
      <w:pPr>
        <w:pStyle w:val="Normal1"/>
        <w:spacing w:after="120"/>
        <w:rPr>
          <w:rFonts w:asciiTheme="majorHAnsi" w:hAnsiTheme="majorHAnsi"/>
          <w:color w:val="000000" w:themeColor="text1"/>
          <w:sz w:val="22"/>
          <w:szCs w:val="22"/>
        </w:rPr>
      </w:pPr>
    </w:p>
    <w:p w:rsidR="00863766" w:rsidRPr="00CA08EC" w:rsidRDefault="00863766" w:rsidP="00863766">
      <w:pPr>
        <w:pStyle w:val="Normal1"/>
        <w:spacing w:after="60"/>
        <w:rPr>
          <w:rFonts w:asciiTheme="majorHAnsi" w:hAnsiTheme="majorHAnsi"/>
          <w:color w:val="000000" w:themeColor="text1"/>
          <w:sz w:val="22"/>
          <w:szCs w:val="22"/>
        </w:rPr>
      </w:pPr>
      <w:r w:rsidRPr="006F5ADF">
        <w:rPr>
          <w:rFonts w:asciiTheme="majorHAnsi" w:hAnsiTheme="majorHAnsi"/>
          <w:b/>
          <w:color w:val="000000" w:themeColor="text1"/>
          <w:sz w:val="22"/>
          <w:szCs w:val="22"/>
        </w:rPr>
        <w:t xml:space="preserve">2) </w:t>
      </w:r>
      <w:proofErr w:type="spellStart"/>
      <w:r w:rsidRPr="006F5ADF">
        <w:rPr>
          <w:rFonts w:asciiTheme="majorHAnsi" w:hAnsiTheme="majorHAnsi"/>
          <w:b/>
          <w:color w:val="000000" w:themeColor="text1"/>
          <w:sz w:val="22"/>
          <w:szCs w:val="22"/>
        </w:rPr>
        <w:t>Bioanalytical</w:t>
      </w:r>
      <w:proofErr w:type="spellEnd"/>
      <w:r w:rsidRPr="006F5ADF">
        <w:rPr>
          <w:rFonts w:asciiTheme="majorHAnsi" w:hAnsiTheme="majorHAnsi"/>
          <w:b/>
          <w:color w:val="000000" w:themeColor="text1"/>
          <w:sz w:val="22"/>
          <w:szCs w:val="22"/>
        </w:rPr>
        <w:t xml:space="preserve"> Tool Development</w:t>
      </w:r>
      <w:r w:rsidRPr="00CA08EC">
        <w:rPr>
          <w:rFonts w:asciiTheme="majorHAnsi" w:hAnsiTheme="majorHAnsi"/>
          <w:color w:val="000000" w:themeColor="text1"/>
          <w:sz w:val="22"/>
          <w:szCs w:val="22"/>
        </w:rPr>
        <w:t xml:space="preserve"> - Nancy </w:t>
      </w:r>
      <w:proofErr w:type="spellStart"/>
      <w:r w:rsidRPr="00CA08EC">
        <w:rPr>
          <w:rFonts w:asciiTheme="majorHAnsi" w:hAnsiTheme="majorHAnsi"/>
          <w:color w:val="000000" w:themeColor="text1"/>
          <w:sz w:val="22"/>
          <w:szCs w:val="22"/>
        </w:rPr>
        <w:t>Denslow</w:t>
      </w:r>
      <w:proofErr w:type="spellEnd"/>
      <w:r w:rsidRPr="00CA08EC">
        <w:rPr>
          <w:rFonts w:asciiTheme="majorHAnsi" w:hAnsiTheme="majorHAnsi"/>
          <w:color w:val="000000" w:themeColor="text1"/>
          <w:sz w:val="22"/>
          <w:szCs w:val="22"/>
        </w:rPr>
        <w:t>, University of Florida</w:t>
      </w:r>
    </w:p>
    <w:p w:rsidR="00863766" w:rsidRPr="00CA08EC" w:rsidRDefault="00863766" w:rsidP="00863766">
      <w:pPr>
        <w:pStyle w:val="Normal1"/>
        <w:spacing w:after="60"/>
        <w:rPr>
          <w:rFonts w:asciiTheme="majorHAnsi" w:hAnsiTheme="majorHAnsi"/>
          <w:color w:val="000000" w:themeColor="text1"/>
          <w:sz w:val="22"/>
          <w:szCs w:val="22"/>
        </w:rPr>
      </w:pPr>
      <w:r w:rsidRPr="006F5ADF">
        <w:rPr>
          <w:rFonts w:asciiTheme="majorHAnsi" w:hAnsiTheme="majorHAnsi"/>
          <w:b/>
          <w:color w:val="000000" w:themeColor="text1"/>
          <w:sz w:val="22"/>
          <w:szCs w:val="22"/>
        </w:rPr>
        <w:t>Key Points</w:t>
      </w:r>
      <w:r w:rsidRPr="00CA08EC">
        <w:rPr>
          <w:rFonts w:asciiTheme="majorHAnsi" w:hAnsiTheme="majorHAnsi"/>
          <w:color w:val="000000" w:themeColor="text1"/>
          <w:sz w:val="22"/>
          <w:szCs w:val="22"/>
        </w:rPr>
        <w:t>:</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proofErr w:type="spellStart"/>
      <w:r w:rsidRPr="00CA08EC">
        <w:rPr>
          <w:rFonts w:asciiTheme="majorHAnsi" w:hAnsiTheme="majorHAnsi"/>
          <w:color w:val="000000" w:themeColor="text1"/>
          <w:sz w:val="22"/>
          <w:szCs w:val="22"/>
        </w:rPr>
        <w:t>Bioanalytical</w:t>
      </w:r>
      <w:proofErr w:type="spellEnd"/>
      <w:r w:rsidRPr="00CA08EC">
        <w:rPr>
          <w:rFonts w:asciiTheme="majorHAnsi" w:hAnsiTheme="majorHAnsi"/>
          <w:color w:val="000000" w:themeColor="text1"/>
          <w:sz w:val="22"/>
          <w:szCs w:val="22"/>
        </w:rPr>
        <w:t xml:space="preserve"> methods are complementary to chemical analysis and can be useful to monitor for chemical contaminants in different types of waters.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proofErr w:type="spellStart"/>
      <w:r w:rsidRPr="00CA08EC">
        <w:rPr>
          <w:rFonts w:asciiTheme="majorHAnsi" w:hAnsiTheme="majorHAnsi"/>
          <w:color w:val="000000" w:themeColor="text1"/>
          <w:sz w:val="22"/>
          <w:szCs w:val="22"/>
        </w:rPr>
        <w:t>Bioanalytical</w:t>
      </w:r>
      <w:proofErr w:type="spellEnd"/>
      <w:r w:rsidRPr="00CA08EC">
        <w:rPr>
          <w:rFonts w:asciiTheme="majorHAnsi" w:hAnsiTheme="majorHAnsi"/>
          <w:color w:val="000000" w:themeColor="text1"/>
          <w:sz w:val="22"/>
          <w:szCs w:val="22"/>
        </w:rPr>
        <w:t xml:space="preserve"> assays are relatively easy to perform and relatively inexpensive and can be used as a screening tool. </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Good coverage of biologically active chemicals can be achieved with a defined set of high throughput assays.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It is important to make linkages between </w:t>
      </w:r>
      <w:proofErr w:type="spellStart"/>
      <w:r w:rsidRPr="00CA08EC">
        <w:rPr>
          <w:rFonts w:asciiTheme="majorHAnsi" w:hAnsiTheme="majorHAnsi"/>
          <w:color w:val="000000" w:themeColor="text1"/>
          <w:sz w:val="22"/>
          <w:szCs w:val="22"/>
        </w:rPr>
        <w:t>bioanalytical</w:t>
      </w:r>
      <w:proofErr w:type="spellEnd"/>
      <w:r w:rsidRPr="00CA08EC">
        <w:rPr>
          <w:rFonts w:asciiTheme="majorHAnsi" w:hAnsiTheme="majorHAnsi"/>
          <w:color w:val="000000" w:themeColor="text1"/>
          <w:sz w:val="22"/>
          <w:szCs w:val="22"/>
        </w:rPr>
        <w:t xml:space="preserve"> assay endpoints and adverse outcomes in the health of aquatic organisms at the population level. </w:t>
      </w:r>
    </w:p>
    <w:p w:rsidR="00863766" w:rsidRPr="00CA08EC" w:rsidRDefault="00863766" w:rsidP="00863766">
      <w:pPr>
        <w:pStyle w:val="Normal1"/>
        <w:spacing w:after="120"/>
        <w:rPr>
          <w:rFonts w:asciiTheme="majorHAnsi" w:hAnsiTheme="majorHAnsi"/>
          <w:color w:val="000000" w:themeColor="text1"/>
          <w:sz w:val="22"/>
          <w:szCs w:val="22"/>
        </w:rPr>
      </w:pPr>
    </w:p>
    <w:p w:rsidR="00863766" w:rsidRPr="00CA08EC" w:rsidRDefault="00863766" w:rsidP="00863766">
      <w:pPr>
        <w:pStyle w:val="Normal1"/>
        <w:spacing w:after="120"/>
        <w:rPr>
          <w:rFonts w:asciiTheme="majorHAnsi" w:hAnsiTheme="majorHAnsi"/>
          <w:color w:val="000000" w:themeColor="text1"/>
          <w:sz w:val="22"/>
          <w:szCs w:val="22"/>
        </w:rPr>
      </w:pPr>
      <w:r w:rsidRPr="006F5ADF">
        <w:rPr>
          <w:rFonts w:asciiTheme="majorHAnsi" w:hAnsiTheme="majorHAnsi"/>
          <w:b/>
          <w:color w:val="000000" w:themeColor="text1"/>
          <w:sz w:val="22"/>
          <w:szCs w:val="22"/>
        </w:rPr>
        <w:t xml:space="preserve">3) </w:t>
      </w:r>
      <w:proofErr w:type="spellStart"/>
      <w:r w:rsidRPr="006F5ADF">
        <w:rPr>
          <w:rFonts w:asciiTheme="majorHAnsi" w:hAnsiTheme="majorHAnsi"/>
          <w:b/>
          <w:color w:val="000000" w:themeColor="text1"/>
          <w:sz w:val="22"/>
          <w:szCs w:val="22"/>
        </w:rPr>
        <w:t>Fipronil</w:t>
      </w:r>
      <w:proofErr w:type="spellEnd"/>
      <w:r w:rsidRPr="006F5ADF">
        <w:rPr>
          <w:rFonts w:asciiTheme="majorHAnsi" w:hAnsiTheme="majorHAnsi"/>
          <w:b/>
          <w:color w:val="000000" w:themeColor="text1"/>
          <w:sz w:val="22"/>
          <w:szCs w:val="22"/>
        </w:rPr>
        <w:t xml:space="preserve"> and Current Use Pesticides</w:t>
      </w:r>
      <w:r w:rsidRPr="00CA08EC">
        <w:rPr>
          <w:rFonts w:asciiTheme="majorHAnsi" w:hAnsiTheme="majorHAnsi"/>
          <w:color w:val="000000" w:themeColor="text1"/>
          <w:sz w:val="22"/>
          <w:szCs w:val="22"/>
        </w:rPr>
        <w:t xml:space="preserve"> – Ellen Willis-Norton, San Francisco Estuary Institute</w:t>
      </w:r>
    </w:p>
    <w:p w:rsidR="00863766" w:rsidRPr="006F5ADF" w:rsidRDefault="00863766" w:rsidP="00863766">
      <w:pPr>
        <w:pStyle w:val="Normal1"/>
        <w:spacing w:after="60"/>
        <w:rPr>
          <w:rFonts w:asciiTheme="majorHAnsi" w:hAnsiTheme="majorHAnsi"/>
          <w:b/>
          <w:color w:val="000000" w:themeColor="text1"/>
          <w:sz w:val="22"/>
          <w:szCs w:val="22"/>
        </w:rPr>
      </w:pPr>
      <w:r w:rsidRPr="006F5ADF">
        <w:rPr>
          <w:rFonts w:asciiTheme="majorHAnsi" w:hAnsiTheme="majorHAnsi"/>
          <w:b/>
          <w:color w:val="000000" w:themeColor="text1"/>
          <w:sz w:val="22"/>
          <w:szCs w:val="22"/>
        </w:rPr>
        <w:t>Key Points:</w:t>
      </w:r>
    </w:p>
    <w:p w:rsidR="00863766" w:rsidRPr="00CA08EC" w:rsidRDefault="00863766" w:rsidP="00863766">
      <w:pPr>
        <w:pStyle w:val="Normal1"/>
        <w:numPr>
          <w:ilvl w:val="0"/>
          <w:numId w:val="1"/>
        </w:numPr>
        <w:spacing w:after="6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There are over 1000 current use pesticides used in agriculture and urban pest control.</w:t>
      </w:r>
    </w:p>
    <w:p w:rsidR="00870509" w:rsidRDefault="00863766" w:rsidP="00863766">
      <w:pPr>
        <w:pStyle w:val="Normal1"/>
        <w:numPr>
          <w:ilvl w:val="0"/>
          <w:numId w:val="1"/>
        </w:numPr>
        <w:spacing w:after="120"/>
        <w:ind w:hanging="359"/>
        <w:rPr>
          <w:rFonts w:asciiTheme="majorHAnsi" w:hAnsiTheme="majorHAnsi"/>
          <w:color w:val="000000" w:themeColor="text1"/>
          <w:sz w:val="22"/>
          <w:szCs w:val="22"/>
        </w:rPr>
      </w:pPr>
      <w:r w:rsidRPr="00CA08EC">
        <w:rPr>
          <w:rFonts w:asciiTheme="majorHAnsi" w:hAnsiTheme="majorHAnsi"/>
          <w:color w:val="000000" w:themeColor="text1"/>
          <w:sz w:val="22"/>
          <w:szCs w:val="22"/>
        </w:rPr>
        <w:t xml:space="preserve">Observed concentrations of </w:t>
      </w:r>
      <w:proofErr w:type="spellStart"/>
      <w:r w:rsidRPr="00CA08EC">
        <w:rPr>
          <w:rFonts w:asciiTheme="majorHAnsi" w:hAnsiTheme="majorHAnsi"/>
          <w:color w:val="000000" w:themeColor="text1"/>
          <w:sz w:val="22"/>
          <w:szCs w:val="22"/>
        </w:rPr>
        <w:t>fipronil</w:t>
      </w:r>
      <w:proofErr w:type="spellEnd"/>
      <w:r w:rsidRPr="00CA08EC">
        <w:rPr>
          <w:rFonts w:asciiTheme="majorHAnsi" w:hAnsiTheme="majorHAnsi"/>
          <w:color w:val="000000" w:themeColor="text1"/>
          <w:sz w:val="22"/>
          <w:szCs w:val="22"/>
        </w:rPr>
        <w:t xml:space="preserve"> and its degradation products in sediment have exceeded effect thresholds, suggesting these compounds may pose risks to Bay aquatic life.</w:t>
      </w:r>
    </w:p>
    <w:p w:rsidR="00870509" w:rsidRPr="00870509" w:rsidRDefault="00870509" w:rsidP="00870509">
      <w:pPr>
        <w:pStyle w:val="Normal1"/>
        <w:numPr>
          <w:ilvl w:val="0"/>
          <w:numId w:val="1"/>
        </w:numPr>
        <w:spacing w:after="120"/>
        <w:ind w:hanging="359"/>
        <w:rPr>
          <w:rFonts w:asciiTheme="majorHAnsi" w:hAnsiTheme="majorHAnsi"/>
          <w:color w:val="000000" w:themeColor="text1"/>
          <w:sz w:val="22"/>
          <w:szCs w:val="22"/>
        </w:rPr>
      </w:pPr>
      <w:proofErr w:type="spellStart"/>
      <w:r w:rsidRPr="00870509">
        <w:rPr>
          <w:rFonts w:asciiTheme="majorHAnsi" w:hAnsiTheme="majorHAnsi"/>
          <w:color w:val="000000" w:themeColor="text1"/>
          <w:sz w:val="22"/>
          <w:szCs w:val="22"/>
        </w:rPr>
        <w:t>Fipronil</w:t>
      </w:r>
      <w:proofErr w:type="spellEnd"/>
      <w:r w:rsidRPr="00870509">
        <w:rPr>
          <w:rFonts w:asciiTheme="majorHAnsi" w:hAnsiTheme="majorHAnsi"/>
          <w:color w:val="000000" w:themeColor="text1"/>
          <w:sz w:val="22"/>
          <w:szCs w:val="22"/>
        </w:rPr>
        <w:t xml:space="preserve"> concentrations in Bay Area urban creeks have exceeded the USEPA’s chronic</w:t>
      </w:r>
      <w:r>
        <w:rPr>
          <w:rFonts w:asciiTheme="majorHAnsi" w:hAnsiTheme="majorHAnsi"/>
          <w:color w:val="000000" w:themeColor="text1"/>
          <w:sz w:val="22"/>
          <w:szCs w:val="22"/>
        </w:rPr>
        <w:t xml:space="preserve"> </w:t>
      </w:r>
      <w:r w:rsidRPr="00870509">
        <w:rPr>
          <w:rFonts w:asciiTheme="majorHAnsi" w:hAnsiTheme="majorHAnsi"/>
          <w:color w:val="000000" w:themeColor="text1"/>
          <w:sz w:val="22"/>
          <w:szCs w:val="22"/>
        </w:rPr>
        <w:t xml:space="preserve">aquatic life protection benchmark and </w:t>
      </w:r>
      <w:proofErr w:type="spellStart"/>
      <w:r w:rsidRPr="00870509">
        <w:rPr>
          <w:rFonts w:asciiTheme="majorHAnsi" w:hAnsiTheme="majorHAnsi"/>
          <w:color w:val="000000" w:themeColor="text1"/>
          <w:sz w:val="22"/>
          <w:szCs w:val="22"/>
        </w:rPr>
        <w:t>Fipronil</w:t>
      </w:r>
      <w:proofErr w:type="spellEnd"/>
      <w:r w:rsidRPr="00870509">
        <w:rPr>
          <w:rFonts w:asciiTheme="majorHAnsi" w:hAnsiTheme="majorHAnsi"/>
          <w:color w:val="000000" w:themeColor="text1"/>
          <w:sz w:val="22"/>
          <w:szCs w:val="22"/>
        </w:rPr>
        <w:t xml:space="preserve"> has been found in Bay Area WWTP influent and effluent. </w:t>
      </w:r>
    </w:p>
    <w:p w:rsidR="00863766" w:rsidRPr="00870509" w:rsidRDefault="00870509" w:rsidP="00870509">
      <w:pPr>
        <w:pStyle w:val="Normal1"/>
        <w:numPr>
          <w:ilvl w:val="0"/>
          <w:numId w:val="1"/>
        </w:numPr>
        <w:spacing w:after="120"/>
        <w:ind w:hanging="359"/>
        <w:rPr>
          <w:rFonts w:asciiTheme="majorHAnsi" w:hAnsiTheme="majorHAnsi"/>
          <w:color w:val="000000" w:themeColor="text1"/>
          <w:sz w:val="22"/>
          <w:szCs w:val="22"/>
        </w:rPr>
      </w:pPr>
      <w:r w:rsidRPr="00870509">
        <w:rPr>
          <w:rFonts w:asciiTheme="majorHAnsi" w:hAnsiTheme="majorHAnsi"/>
          <w:color w:val="000000" w:themeColor="text1"/>
          <w:sz w:val="22"/>
          <w:szCs w:val="22"/>
        </w:rPr>
        <w:t>Agricultural Current Use Pesticide (CUP) use is concentrated in Napa and Sonoma counties; therefore, a screening level CUP study in the Napa River would be worthwhile to determine if CUP concentrations exceed any effects thresholds.</w:t>
      </w:r>
    </w:p>
    <w:p w:rsidR="00686460" w:rsidRDefault="00720B71"/>
    <w:sectPr w:rsidR="00686460" w:rsidSect="00011D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5E2"/>
    <w:multiLevelType w:val="hybridMultilevel"/>
    <w:tmpl w:val="B90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73C4E"/>
    <w:multiLevelType w:val="hybridMultilevel"/>
    <w:tmpl w:val="876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87632"/>
    <w:multiLevelType w:val="hybridMultilevel"/>
    <w:tmpl w:val="6F5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36E11"/>
    <w:multiLevelType w:val="multilevel"/>
    <w:tmpl w:val="A68A8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66"/>
    <w:rsid w:val="00720B71"/>
    <w:rsid w:val="00863766"/>
    <w:rsid w:val="00870509"/>
    <w:rsid w:val="00F16D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66"/>
    <w:rPr>
      <w:rFonts w:ascii="Times New Roman" w:eastAsia="Times New Roman" w:hAnsi="Times New Roman" w:cs="Times New Roman"/>
      <w:color w:val="000000"/>
    </w:rPr>
  </w:style>
  <w:style w:type="paragraph" w:styleId="Heading1">
    <w:name w:val="heading 1"/>
    <w:basedOn w:val="Normal1"/>
    <w:next w:val="Normal1"/>
    <w:link w:val="Heading1Char"/>
    <w:rsid w:val="00863766"/>
    <w:pPr>
      <w:keepNext/>
      <w:keepLines/>
      <w:spacing w:before="240" w:after="60"/>
      <w:outlineLvl w:val="0"/>
    </w:pPr>
    <w:rPr>
      <w:rFonts w:ascii="Calibri" w:eastAsia="Calibri" w:hAnsi="Calibri" w:cs="Calibri"/>
      <w:b/>
      <w:sz w:val="32"/>
    </w:rPr>
  </w:style>
  <w:style w:type="paragraph" w:styleId="Heading2">
    <w:name w:val="heading 2"/>
    <w:basedOn w:val="Normal1"/>
    <w:next w:val="Normal1"/>
    <w:link w:val="Heading2Char"/>
    <w:rsid w:val="00863766"/>
    <w:pPr>
      <w:keepNext/>
      <w:keepLines/>
      <w:spacing w:before="240" w:after="60"/>
      <w:outlineLvl w:val="1"/>
    </w:pPr>
    <w:rPr>
      <w:rFonts w:ascii="Cambria" w:eastAsia="Cambria" w:hAnsi="Cambria" w:cs="Cambria"/>
      <w:b/>
      <w:i/>
      <w:sz w:val="28"/>
    </w:rPr>
  </w:style>
  <w:style w:type="paragraph" w:styleId="Heading3">
    <w:name w:val="heading 3"/>
    <w:basedOn w:val="Normal1"/>
    <w:next w:val="Normal1"/>
    <w:link w:val="Heading3Char"/>
    <w:rsid w:val="00863766"/>
    <w:pPr>
      <w:keepNext/>
      <w:keepLines/>
      <w:spacing w:before="240" w:after="60"/>
      <w:outlineLvl w:val="2"/>
    </w:pPr>
    <w:rPr>
      <w:rFonts w:ascii="Cambria" w:eastAsia="Cambria" w:hAnsi="Cambria" w:cs="Cambria"/>
      <w:b/>
      <w:sz w:val="26"/>
    </w:rPr>
  </w:style>
  <w:style w:type="paragraph" w:styleId="Heading4">
    <w:name w:val="heading 4"/>
    <w:basedOn w:val="Normal1"/>
    <w:next w:val="Normal1"/>
    <w:link w:val="Heading4Char"/>
    <w:rsid w:val="00863766"/>
    <w:pPr>
      <w:keepNext/>
      <w:keepLines/>
      <w:spacing w:before="240" w:after="40"/>
      <w:contextualSpacing/>
      <w:outlineLvl w:val="3"/>
    </w:pPr>
    <w:rPr>
      <w:b/>
    </w:rPr>
  </w:style>
  <w:style w:type="paragraph" w:styleId="Heading5">
    <w:name w:val="heading 5"/>
    <w:basedOn w:val="Normal1"/>
    <w:next w:val="Normal1"/>
    <w:link w:val="Heading5Char"/>
    <w:rsid w:val="00863766"/>
    <w:pPr>
      <w:keepNext/>
      <w:keepLines/>
      <w:spacing w:before="220" w:after="40"/>
      <w:contextualSpacing/>
      <w:outlineLvl w:val="4"/>
    </w:pPr>
    <w:rPr>
      <w:b/>
      <w:sz w:val="22"/>
    </w:rPr>
  </w:style>
  <w:style w:type="paragraph" w:styleId="Heading6">
    <w:name w:val="heading 6"/>
    <w:basedOn w:val="Normal1"/>
    <w:next w:val="Normal1"/>
    <w:link w:val="Heading6Char"/>
    <w:rsid w:val="0086376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766"/>
    <w:rPr>
      <w:rFonts w:ascii="Calibri" w:eastAsia="Calibri" w:hAnsi="Calibri" w:cs="Calibri"/>
      <w:b/>
      <w:color w:val="000000"/>
      <w:sz w:val="32"/>
    </w:rPr>
  </w:style>
  <w:style w:type="character" w:customStyle="1" w:styleId="Heading2Char">
    <w:name w:val="Heading 2 Char"/>
    <w:basedOn w:val="DefaultParagraphFont"/>
    <w:link w:val="Heading2"/>
    <w:rsid w:val="00863766"/>
    <w:rPr>
      <w:rFonts w:ascii="Cambria" w:eastAsia="Cambria" w:hAnsi="Cambria" w:cs="Cambria"/>
      <w:b/>
      <w:i/>
      <w:color w:val="000000"/>
      <w:sz w:val="28"/>
    </w:rPr>
  </w:style>
  <w:style w:type="character" w:customStyle="1" w:styleId="Heading3Char">
    <w:name w:val="Heading 3 Char"/>
    <w:basedOn w:val="DefaultParagraphFont"/>
    <w:link w:val="Heading3"/>
    <w:rsid w:val="00863766"/>
    <w:rPr>
      <w:rFonts w:ascii="Cambria" w:eastAsia="Cambria" w:hAnsi="Cambria" w:cs="Cambria"/>
      <w:b/>
      <w:color w:val="000000"/>
      <w:sz w:val="26"/>
    </w:rPr>
  </w:style>
  <w:style w:type="character" w:customStyle="1" w:styleId="Heading4Char">
    <w:name w:val="Heading 4 Char"/>
    <w:basedOn w:val="DefaultParagraphFont"/>
    <w:link w:val="Heading4"/>
    <w:rsid w:val="00863766"/>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863766"/>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863766"/>
    <w:rPr>
      <w:rFonts w:ascii="Times New Roman" w:eastAsia="Times New Roman" w:hAnsi="Times New Roman" w:cs="Times New Roman"/>
      <w:b/>
      <w:color w:val="000000"/>
      <w:sz w:val="20"/>
    </w:rPr>
  </w:style>
  <w:style w:type="paragraph" w:customStyle="1" w:styleId="Normal1">
    <w:name w:val="Normal1"/>
    <w:rsid w:val="00863766"/>
    <w:rPr>
      <w:rFonts w:ascii="Times New Roman" w:eastAsia="Times New Roman" w:hAnsi="Times New Roman" w:cs="Times New Roman"/>
      <w:color w:val="000000"/>
    </w:rPr>
  </w:style>
  <w:style w:type="paragraph" w:styleId="Title">
    <w:name w:val="Title"/>
    <w:basedOn w:val="Normal1"/>
    <w:next w:val="Normal1"/>
    <w:link w:val="TitleChar"/>
    <w:rsid w:val="00863766"/>
    <w:pPr>
      <w:keepNext/>
      <w:keepLines/>
      <w:spacing w:before="480" w:after="120"/>
      <w:contextualSpacing/>
    </w:pPr>
    <w:rPr>
      <w:b/>
      <w:sz w:val="72"/>
    </w:rPr>
  </w:style>
  <w:style w:type="character" w:customStyle="1" w:styleId="TitleChar">
    <w:name w:val="Title Char"/>
    <w:basedOn w:val="DefaultParagraphFont"/>
    <w:link w:val="Title"/>
    <w:rsid w:val="00863766"/>
    <w:rPr>
      <w:rFonts w:ascii="Times New Roman" w:eastAsia="Times New Roman" w:hAnsi="Times New Roman" w:cs="Times New Roman"/>
      <w:b/>
      <w:color w:val="000000"/>
      <w:sz w:val="72"/>
    </w:rPr>
  </w:style>
  <w:style w:type="paragraph" w:styleId="Subtitle">
    <w:name w:val="Subtitle"/>
    <w:basedOn w:val="Normal1"/>
    <w:next w:val="Normal1"/>
    <w:link w:val="SubtitleChar"/>
    <w:rsid w:val="00863766"/>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863766"/>
    <w:rPr>
      <w:rFonts w:ascii="Georgia" w:eastAsia="Georgia" w:hAnsi="Georgia" w:cs="Georgia"/>
      <w:i/>
      <w:color w:val="666666"/>
      <w:sz w:val="48"/>
    </w:rPr>
  </w:style>
  <w:style w:type="paragraph" w:styleId="ListParagraph">
    <w:name w:val="List Paragraph"/>
    <w:basedOn w:val="Normal"/>
    <w:uiPriority w:val="34"/>
    <w:qFormat/>
    <w:rsid w:val="00863766"/>
    <w:pPr>
      <w:ind w:left="720"/>
      <w:contextualSpacing/>
    </w:pPr>
  </w:style>
  <w:style w:type="paragraph" w:styleId="BalloonText">
    <w:name w:val="Balloon Text"/>
    <w:basedOn w:val="Normal"/>
    <w:link w:val="BalloonTextChar"/>
    <w:rsid w:val="00863766"/>
    <w:rPr>
      <w:rFonts w:ascii="Tahoma" w:hAnsi="Tahoma" w:cs="Tahoma"/>
      <w:sz w:val="16"/>
      <w:szCs w:val="16"/>
    </w:rPr>
  </w:style>
  <w:style w:type="character" w:customStyle="1" w:styleId="BalloonTextChar">
    <w:name w:val="Balloon Text Char"/>
    <w:basedOn w:val="DefaultParagraphFont"/>
    <w:link w:val="BalloonText"/>
    <w:rsid w:val="00863766"/>
    <w:rPr>
      <w:rFonts w:ascii="Tahoma" w:eastAsia="Times New Roman" w:hAnsi="Tahoma" w:cs="Tahoma"/>
      <w:color w:val="000000"/>
      <w:sz w:val="16"/>
      <w:szCs w:val="16"/>
    </w:rPr>
  </w:style>
  <w:style w:type="paragraph" w:styleId="Header">
    <w:name w:val="header"/>
    <w:basedOn w:val="Normal"/>
    <w:link w:val="HeaderChar"/>
    <w:rsid w:val="00863766"/>
    <w:pPr>
      <w:tabs>
        <w:tab w:val="center" w:pos="4680"/>
        <w:tab w:val="right" w:pos="9360"/>
      </w:tabs>
    </w:pPr>
  </w:style>
  <w:style w:type="character" w:customStyle="1" w:styleId="HeaderChar">
    <w:name w:val="Header Char"/>
    <w:basedOn w:val="DefaultParagraphFont"/>
    <w:link w:val="Header"/>
    <w:rsid w:val="00863766"/>
    <w:rPr>
      <w:rFonts w:ascii="Times New Roman" w:eastAsia="Times New Roman" w:hAnsi="Times New Roman" w:cs="Times New Roman"/>
      <w:color w:val="000000"/>
    </w:rPr>
  </w:style>
  <w:style w:type="paragraph" w:styleId="Footer">
    <w:name w:val="footer"/>
    <w:basedOn w:val="Normal"/>
    <w:link w:val="FooterChar"/>
    <w:rsid w:val="00863766"/>
    <w:pPr>
      <w:tabs>
        <w:tab w:val="center" w:pos="4680"/>
        <w:tab w:val="right" w:pos="9360"/>
      </w:tabs>
    </w:pPr>
  </w:style>
  <w:style w:type="character" w:customStyle="1" w:styleId="FooterChar">
    <w:name w:val="Footer Char"/>
    <w:basedOn w:val="DefaultParagraphFont"/>
    <w:link w:val="Footer"/>
    <w:rsid w:val="00863766"/>
    <w:rPr>
      <w:rFonts w:ascii="Times New Roman" w:eastAsia="Times New Roman" w:hAnsi="Times New Roman" w:cs="Times New Roman"/>
      <w:color w:val="000000"/>
    </w:rPr>
  </w:style>
  <w:style w:type="character" w:styleId="CommentReference">
    <w:name w:val="annotation reference"/>
    <w:basedOn w:val="DefaultParagraphFont"/>
    <w:rsid w:val="00863766"/>
    <w:rPr>
      <w:sz w:val="18"/>
      <w:szCs w:val="18"/>
    </w:rPr>
  </w:style>
  <w:style w:type="paragraph" w:styleId="CommentText">
    <w:name w:val="annotation text"/>
    <w:basedOn w:val="Normal"/>
    <w:link w:val="CommentTextChar"/>
    <w:rsid w:val="00863766"/>
  </w:style>
  <w:style w:type="character" w:customStyle="1" w:styleId="CommentTextChar">
    <w:name w:val="Comment Text Char"/>
    <w:basedOn w:val="DefaultParagraphFont"/>
    <w:link w:val="CommentText"/>
    <w:rsid w:val="00863766"/>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rsid w:val="00863766"/>
    <w:rPr>
      <w:b/>
      <w:bCs/>
      <w:sz w:val="20"/>
      <w:szCs w:val="20"/>
    </w:rPr>
  </w:style>
  <w:style w:type="character" w:customStyle="1" w:styleId="CommentSubjectChar">
    <w:name w:val="Comment Subject Char"/>
    <w:basedOn w:val="CommentTextChar"/>
    <w:link w:val="CommentSubject"/>
    <w:rsid w:val="00863766"/>
    <w:rPr>
      <w:rFonts w:ascii="Times New Roman" w:eastAsia="Times New Roman" w:hAnsi="Times New Roman" w:cs="Times New Roman"/>
      <w:b/>
      <w:bCs/>
      <w:color w:val="000000"/>
      <w:sz w:val="20"/>
      <w:szCs w:val="20"/>
    </w:rPr>
  </w:style>
  <w:style w:type="character" w:styleId="Hyperlink">
    <w:name w:val="Hyperlink"/>
    <w:basedOn w:val="DefaultParagraphFont"/>
    <w:rsid w:val="00863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66"/>
    <w:rPr>
      <w:rFonts w:ascii="Times New Roman" w:eastAsia="Times New Roman" w:hAnsi="Times New Roman" w:cs="Times New Roman"/>
      <w:color w:val="000000"/>
    </w:rPr>
  </w:style>
  <w:style w:type="paragraph" w:styleId="Heading1">
    <w:name w:val="heading 1"/>
    <w:basedOn w:val="Normal1"/>
    <w:next w:val="Normal1"/>
    <w:link w:val="Heading1Char"/>
    <w:rsid w:val="00863766"/>
    <w:pPr>
      <w:keepNext/>
      <w:keepLines/>
      <w:spacing w:before="240" w:after="60"/>
      <w:outlineLvl w:val="0"/>
    </w:pPr>
    <w:rPr>
      <w:rFonts w:ascii="Calibri" w:eastAsia="Calibri" w:hAnsi="Calibri" w:cs="Calibri"/>
      <w:b/>
      <w:sz w:val="32"/>
    </w:rPr>
  </w:style>
  <w:style w:type="paragraph" w:styleId="Heading2">
    <w:name w:val="heading 2"/>
    <w:basedOn w:val="Normal1"/>
    <w:next w:val="Normal1"/>
    <w:link w:val="Heading2Char"/>
    <w:rsid w:val="00863766"/>
    <w:pPr>
      <w:keepNext/>
      <w:keepLines/>
      <w:spacing w:before="240" w:after="60"/>
      <w:outlineLvl w:val="1"/>
    </w:pPr>
    <w:rPr>
      <w:rFonts w:ascii="Cambria" w:eastAsia="Cambria" w:hAnsi="Cambria" w:cs="Cambria"/>
      <w:b/>
      <w:i/>
      <w:sz w:val="28"/>
    </w:rPr>
  </w:style>
  <w:style w:type="paragraph" w:styleId="Heading3">
    <w:name w:val="heading 3"/>
    <w:basedOn w:val="Normal1"/>
    <w:next w:val="Normal1"/>
    <w:link w:val="Heading3Char"/>
    <w:rsid w:val="00863766"/>
    <w:pPr>
      <w:keepNext/>
      <w:keepLines/>
      <w:spacing w:before="240" w:after="60"/>
      <w:outlineLvl w:val="2"/>
    </w:pPr>
    <w:rPr>
      <w:rFonts w:ascii="Cambria" w:eastAsia="Cambria" w:hAnsi="Cambria" w:cs="Cambria"/>
      <w:b/>
      <w:sz w:val="26"/>
    </w:rPr>
  </w:style>
  <w:style w:type="paragraph" w:styleId="Heading4">
    <w:name w:val="heading 4"/>
    <w:basedOn w:val="Normal1"/>
    <w:next w:val="Normal1"/>
    <w:link w:val="Heading4Char"/>
    <w:rsid w:val="00863766"/>
    <w:pPr>
      <w:keepNext/>
      <w:keepLines/>
      <w:spacing w:before="240" w:after="40"/>
      <w:contextualSpacing/>
      <w:outlineLvl w:val="3"/>
    </w:pPr>
    <w:rPr>
      <w:b/>
    </w:rPr>
  </w:style>
  <w:style w:type="paragraph" w:styleId="Heading5">
    <w:name w:val="heading 5"/>
    <w:basedOn w:val="Normal1"/>
    <w:next w:val="Normal1"/>
    <w:link w:val="Heading5Char"/>
    <w:rsid w:val="00863766"/>
    <w:pPr>
      <w:keepNext/>
      <w:keepLines/>
      <w:spacing w:before="220" w:after="40"/>
      <w:contextualSpacing/>
      <w:outlineLvl w:val="4"/>
    </w:pPr>
    <w:rPr>
      <w:b/>
      <w:sz w:val="22"/>
    </w:rPr>
  </w:style>
  <w:style w:type="paragraph" w:styleId="Heading6">
    <w:name w:val="heading 6"/>
    <w:basedOn w:val="Normal1"/>
    <w:next w:val="Normal1"/>
    <w:link w:val="Heading6Char"/>
    <w:rsid w:val="0086376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766"/>
    <w:rPr>
      <w:rFonts w:ascii="Calibri" w:eastAsia="Calibri" w:hAnsi="Calibri" w:cs="Calibri"/>
      <w:b/>
      <w:color w:val="000000"/>
      <w:sz w:val="32"/>
    </w:rPr>
  </w:style>
  <w:style w:type="character" w:customStyle="1" w:styleId="Heading2Char">
    <w:name w:val="Heading 2 Char"/>
    <w:basedOn w:val="DefaultParagraphFont"/>
    <w:link w:val="Heading2"/>
    <w:rsid w:val="00863766"/>
    <w:rPr>
      <w:rFonts w:ascii="Cambria" w:eastAsia="Cambria" w:hAnsi="Cambria" w:cs="Cambria"/>
      <w:b/>
      <w:i/>
      <w:color w:val="000000"/>
      <w:sz w:val="28"/>
    </w:rPr>
  </w:style>
  <w:style w:type="character" w:customStyle="1" w:styleId="Heading3Char">
    <w:name w:val="Heading 3 Char"/>
    <w:basedOn w:val="DefaultParagraphFont"/>
    <w:link w:val="Heading3"/>
    <w:rsid w:val="00863766"/>
    <w:rPr>
      <w:rFonts w:ascii="Cambria" w:eastAsia="Cambria" w:hAnsi="Cambria" w:cs="Cambria"/>
      <w:b/>
      <w:color w:val="000000"/>
      <w:sz w:val="26"/>
    </w:rPr>
  </w:style>
  <w:style w:type="character" w:customStyle="1" w:styleId="Heading4Char">
    <w:name w:val="Heading 4 Char"/>
    <w:basedOn w:val="DefaultParagraphFont"/>
    <w:link w:val="Heading4"/>
    <w:rsid w:val="00863766"/>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863766"/>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863766"/>
    <w:rPr>
      <w:rFonts w:ascii="Times New Roman" w:eastAsia="Times New Roman" w:hAnsi="Times New Roman" w:cs="Times New Roman"/>
      <w:b/>
      <w:color w:val="000000"/>
      <w:sz w:val="20"/>
    </w:rPr>
  </w:style>
  <w:style w:type="paragraph" w:customStyle="1" w:styleId="Normal1">
    <w:name w:val="Normal1"/>
    <w:rsid w:val="00863766"/>
    <w:rPr>
      <w:rFonts w:ascii="Times New Roman" w:eastAsia="Times New Roman" w:hAnsi="Times New Roman" w:cs="Times New Roman"/>
      <w:color w:val="000000"/>
    </w:rPr>
  </w:style>
  <w:style w:type="paragraph" w:styleId="Title">
    <w:name w:val="Title"/>
    <w:basedOn w:val="Normal1"/>
    <w:next w:val="Normal1"/>
    <w:link w:val="TitleChar"/>
    <w:rsid w:val="00863766"/>
    <w:pPr>
      <w:keepNext/>
      <w:keepLines/>
      <w:spacing w:before="480" w:after="120"/>
      <w:contextualSpacing/>
    </w:pPr>
    <w:rPr>
      <w:b/>
      <w:sz w:val="72"/>
    </w:rPr>
  </w:style>
  <w:style w:type="character" w:customStyle="1" w:styleId="TitleChar">
    <w:name w:val="Title Char"/>
    <w:basedOn w:val="DefaultParagraphFont"/>
    <w:link w:val="Title"/>
    <w:rsid w:val="00863766"/>
    <w:rPr>
      <w:rFonts w:ascii="Times New Roman" w:eastAsia="Times New Roman" w:hAnsi="Times New Roman" w:cs="Times New Roman"/>
      <w:b/>
      <w:color w:val="000000"/>
      <w:sz w:val="72"/>
    </w:rPr>
  </w:style>
  <w:style w:type="paragraph" w:styleId="Subtitle">
    <w:name w:val="Subtitle"/>
    <w:basedOn w:val="Normal1"/>
    <w:next w:val="Normal1"/>
    <w:link w:val="SubtitleChar"/>
    <w:rsid w:val="00863766"/>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863766"/>
    <w:rPr>
      <w:rFonts w:ascii="Georgia" w:eastAsia="Georgia" w:hAnsi="Georgia" w:cs="Georgia"/>
      <w:i/>
      <w:color w:val="666666"/>
      <w:sz w:val="48"/>
    </w:rPr>
  </w:style>
  <w:style w:type="paragraph" w:styleId="ListParagraph">
    <w:name w:val="List Paragraph"/>
    <w:basedOn w:val="Normal"/>
    <w:uiPriority w:val="34"/>
    <w:qFormat/>
    <w:rsid w:val="00863766"/>
    <w:pPr>
      <w:ind w:left="720"/>
      <w:contextualSpacing/>
    </w:pPr>
  </w:style>
  <w:style w:type="paragraph" w:styleId="BalloonText">
    <w:name w:val="Balloon Text"/>
    <w:basedOn w:val="Normal"/>
    <w:link w:val="BalloonTextChar"/>
    <w:rsid w:val="00863766"/>
    <w:rPr>
      <w:rFonts w:ascii="Tahoma" w:hAnsi="Tahoma" w:cs="Tahoma"/>
      <w:sz w:val="16"/>
      <w:szCs w:val="16"/>
    </w:rPr>
  </w:style>
  <w:style w:type="character" w:customStyle="1" w:styleId="BalloonTextChar">
    <w:name w:val="Balloon Text Char"/>
    <w:basedOn w:val="DefaultParagraphFont"/>
    <w:link w:val="BalloonText"/>
    <w:rsid w:val="00863766"/>
    <w:rPr>
      <w:rFonts w:ascii="Tahoma" w:eastAsia="Times New Roman" w:hAnsi="Tahoma" w:cs="Tahoma"/>
      <w:color w:val="000000"/>
      <w:sz w:val="16"/>
      <w:szCs w:val="16"/>
    </w:rPr>
  </w:style>
  <w:style w:type="paragraph" w:styleId="Header">
    <w:name w:val="header"/>
    <w:basedOn w:val="Normal"/>
    <w:link w:val="HeaderChar"/>
    <w:rsid w:val="00863766"/>
    <w:pPr>
      <w:tabs>
        <w:tab w:val="center" w:pos="4680"/>
        <w:tab w:val="right" w:pos="9360"/>
      </w:tabs>
    </w:pPr>
  </w:style>
  <w:style w:type="character" w:customStyle="1" w:styleId="HeaderChar">
    <w:name w:val="Header Char"/>
    <w:basedOn w:val="DefaultParagraphFont"/>
    <w:link w:val="Header"/>
    <w:rsid w:val="00863766"/>
    <w:rPr>
      <w:rFonts w:ascii="Times New Roman" w:eastAsia="Times New Roman" w:hAnsi="Times New Roman" w:cs="Times New Roman"/>
      <w:color w:val="000000"/>
    </w:rPr>
  </w:style>
  <w:style w:type="paragraph" w:styleId="Footer">
    <w:name w:val="footer"/>
    <w:basedOn w:val="Normal"/>
    <w:link w:val="FooterChar"/>
    <w:rsid w:val="00863766"/>
    <w:pPr>
      <w:tabs>
        <w:tab w:val="center" w:pos="4680"/>
        <w:tab w:val="right" w:pos="9360"/>
      </w:tabs>
    </w:pPr>
  </w:style>
  <w:style w:type="character" w:customStyle="1" w:styleId="FooterChar">
    <w:name w:val="Footer Char"/>
    <w:basedOn w:val="DefaultParagraphFont"/>
    <w:link w:val="Footer"/>
    <w:rsid w:val="00863766"/>
    <w:rPr>
      <w:rFonts w:ascii="Times New Roman" w:eastAsia="Times New Roman" w:hAnsi="Times New Roman" w:cs="Times New Roman"/>
      <w:color w:val="000000"/>
    </w:rPr>
  </w:style>
  <w:style w:type="character" w:styleId="CommentReference">
    <w:name w:val="annotation reference"/>
    <w:basedOn w:val="DefaultParagraphFont"/>
    <w:rsid w:val="00863766"/>
    <w:rPr>
      <w:sz w:val="18"/>
      <w:szCs w:val="18"/>
    </w:rPr>
  </w:style>
  <w:style w:type="paragraph" w:styleId="CommentText">
    <w:name w:val="annotation text"/>
    <w:basedOn w:val="Normal"/>
    <w:link w:val="CommentTextChar"/>
    <w:rsid w:val="00863766"/>
  </w:style>
  <w:style w:type="character" w:customStyle="1" w:styleId="CommentTextChar">
    <w:name w:val="Comment Text Char"/>
    <w:basedOn w:val="DefaultParagraphFont"/>
    <w:link w:val="CommentText"/>
    <w:rsid w:val="00863766"/>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rsid w:val="00863766"/>
    <w:rPr>
      <w:b/>
      <w:bCs/>
      <w:sz w:val="20"/>
      <w:szCs w:val="20"/>
    </w:rPr>
  </w:style>
  <w:style w:type="character" w:customStyle="1" w:styleId="CommentSubjectChar">
    <w:name w:val="Comment Subject Char"/>
    <w:basedOn w:val="CommentTextChar"/>
    <w:link w:val="CommentSubject"/>
    <w:rsid w:val="00863766"/>
    <w:rPr>
      <w:rFonts w:ascii="Times New Roman" w:eastAsia="Times New Roman" w:hAnsi="Times New Roman" w:cs="Times New Roman"/>
      <w:b/>
      <w:bCs/>
      <w:color w:val="000000"/>
      <w:sz w:val="20"/>
      <w:szCs w:val="20"/>
    </w:rPr>
  </w:style>
  <w:style w:type="character" w:styleId="Hyperlink">
    <w:name w:val="Hyperlink"/>
    <w:basedOn w:val="DefaultParagraphFont"/>
    <w:rsid w:val="00863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SFEI</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Davis</dc:creator>
  <cp:lastModifiedBy>Ellen</cp:lastModifiedBy>
  <cp:revision>2</cp:revision>
  <dcterms:created xsi:type="dcterms:W3CDTF">2014-10-17T01:15:00Z</dcterms:created>
  <dcterms:modified xsi:type="dcterms:W3CDTF">2014-10-17T01:15:00Z</dcterms:modified>
</cp:coreProperties>
</file>